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05" w:rsidRPr="00307C1A" w:rsidRDefault="001179A9" w:rsidP="001179A9">
      <w:pPr>
        <w:jc w:val="right"/>
      </w:pPr>
      <w:r w:rsidRPr="001179A9">
        <w:rPr>
          <w:noProof/>
          <w:lang w:val="en-US"/>
        </w:rPr>
        <w:drawing>
          <wp:anchor distT="0" distB="0" distL="114300" distR="114300" simplePos="0" relativeHeight="251916288" behindDoc="0" locked="0" layoutInCell="1" allowOverlap="1">
            <wp:simplePos x="0" y="0"/>
            <wp:positionH relativeFrom="column">
              <wp:posOffset>2298065</wp:posOffset>
            </wp:positionH>
            <wp:positionV relativeFrom="paragraph">
              <wp:posOffset>-400685</wp:posOffset>
            </wp:positionV>
            <wp:extent cx="4600575" cy="1200150"/>
            <wp:effectExtent l="0" t="0" r="0" b="0"/>
            <wp:wrapNone/>
            <wp:docPr id="23" name="Picture 2282" descr="logo_presedintie_ro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logo_presedintie_ro19"/>
                    <pic:cNvPicPr>
                      <a:picLocks noChangeAspect="1" noChangeArrowheads="1"/>
                    </pic:cNvPicPr>
                  </pic:nvPicPr>
                  <pic:blipFill>
                    <a:blip r:embed="rId9" cstate="print"/>
                    <a:srcRect/>
                    <a:stretch>
                      <a:fillRect/>
                    </a:stretch>
                  </pic:blipFill>
                  <pic:spPr bwMode="auto">
                    <a:xfrm>
                      <a:off x="0" y="0"/>
                      <a:ext cx="4600575" cy="1200150"/>
                    </a:xfrm>
                    <a:prstGeom prst="rect">
                      <a:avLst/>
                    </a:prstGeom>
                    <a:noFill/>
                    <a:ln w="9525">
                      <a:noFill/>
                      <a:miter lim="800000"/>
                      <a:headEnd/>
                      <a:tailEnd/>
                    </a:ln>
                  </pic:spPr>
                </pic:pic>
              </a:graphicData>
            </a:graphic>
          </wp:anchor>
        </w:drawing>
      </w:r>
      <w:r w:rsidR="008662E6">
        <w:rPr>
          <w:noProof/>
          <w:lang w:val="en-US"/>
        </w:rPr>
        <w:drawing>
          <wp:anchor distT="0" distB="0" distL="114300" distR="114300" simplePos="0" relativeHeight="251653120" behindDoc="1" locked="0" layoutInCell="1" allowOverlap="1">
            <wp:simplePos x="0" y="0"/>
            <wp:positionH relativeFrom="column">
              <wp:posOffset>-1771650</wp:posOffset>
            </wp:positionH>
            <wp:positionV relativeFrom="paragraph">
              <wp:posOffset>-600710</wp:posOffset>
            </wp:positionV>
            <wp:extent cx="12343130" cy="9734550"/>
            <wp:effectExtent l="1905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10"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anchor>
        </w:drawing>
      </w:r>
      <w:r w:rsidR="004438D6" w:rsidRPr="004438D6">
        <w:rPr>
          <w:noProof/>
          <w:lang w:val="en-US"/>
        </w:rPr>
        <w:drawing>
          <wp:anchor distT="0" distB="0" distL="114300" distR="114300" simplePos="0" relativeHeight="251909120" behindDoc="0" locked="0" layoutInCell="1" allowOverlap="1">
            <wp:simplePos x="0" y="0"/>
            <wp:positionH relativeFrom="column">
              <wp:posOffset>-583928</wp:posOffset>
            </wp:positionH>
            <wp:positionV relativeFrom="paragraph">
              <wp:posOffset>-324980</wp:posOffset>
            </wp:positionV>
            <wp:extent cx="772152" cy="1128156"/>
            <wp:effectExtent l="19050" t="0" r="8898"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șier:Coat of arms of Romania.svg"/>
                    <pic:cNvPicPr>
                      <a:picLocks noChangeAspect="1" noChangeArrowheads="1"/>
                    </pic:cNvPicPr>
                  </pic:nvPicPr>
                  <pic:blipFill>
                    <a:blip r:embed="rId11" cstate="print"/>
                    <a:srcRect/>
                    <a:stretch>
                      <a:fillRect/>
                    </a:stretch>
                  </pic:blipFill>
                  <pic:spPr bwMode="auto">
                    <a:xfrm>
                      <a:off x="0" y="0"/>
                      <a:ext cx="772152" cy="1128156"/>
                    </a:xfrm>
                    <a:prstGeom prst="rect">
                      <a:avLst/>
                    </a:prstGeom>
                    <a:noFill/>
                    <a:ln w="9525">
                      <a:noFill/>
                      <a:miter lim="800000"/>
                      <a:headEnd/>
                      <a:tailEnd/>
                    </a:ln>
                  </pic:spPr>
                </pic:pic>
              </a:graphicData>
            </a:graphic>
          </wp:anchor>
        </w:drawing>
      </w:r>
    </w:p>
    <w:p w:rsidR="005D189D" w:rsidRPr="00307C1A" w:rsidRDefault="005D189D" w:rsidP="005D189D">
      <w:pPr>
        <w:pStyle w:val="Cuprins1"/>
      </w:pPr>
    </w:p>
    <w:p w:rsidR="005D189D" w:rsidRPr="00307C1A" w:rsidRDefault="005D189D" w:rsidP="00C15594"/>
    <w:p w:rsidR="0055595A" w:rsidRPr="00307C1A" w:rsidRDefault="0055595A" w:rsidP="000035FE">
      <w:pPr>
        <w:pStyle w:val="textCuprins"/>
      </w:pPr>
    </w:p>
    <w:p w:rsidR="001179A9" w:rsidRDefault="001179A9" w:rsidP="000035FE">
      <w:pPr>
        <w:pStyle w:val="textCuprins"/>
      </w:pPr>
    </w:p>
    <w:p w:rsidR="001179A9" w:rsidRDefault="001179A9" w:rsidP="000035FE">
      <w:pPr>
        <w:pStyle w:val="textCuprins"/>
      </w:pPr>
    </w:p>
    <w:p w:rsidR="001179A9" w:rsidRDefault="00140897" w:rsidP="000035FE">
      <w:pPr>
        <w:pStyle w:val="textCuprins"/>
      </w:pPr>
      <w:r>
        <w:rPr>
          <w:noProof/>
          <w:lang w:val="en-US"/>
        </w:rPr>
        <mc:AlternateContent>
          <mc:Choice Requires="wps">
            <w:drawing>
              <wp:anchor distT="0" distB="0" distL="114300" distR="114300" simplePos="0" relativeHeight="251654144" behindDoc="1" locked="0" layoutInCell="1" allowOverlap="1">
                <wp:simplePos x="0" y="0"/>
                <wp:positionH relativeFrom="column">
                  <wp:posOffset>1457960</wp:posOffset>
                </wp:positionH>
                <wp:positionV relativeFrom="paragraph">
                  <wp:posOffset>-3175</wp:posOffset>
                </wp:positionV>
                <wp:extent cx="4754880" cy="7724775"/>
                <wp:effectExtent l="38100" t="38100" r="45720" b="4762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7724775"/>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195FC" id="Rectangle 15" o:spid="_x0000_s1026" style="position:absolute;margin-left:114.8pt;margin-top:-.25pt;width:374.4pt;height:60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" fillcolor="#cdddeb" strokecolor="gray" strokeweight="6.25pt">
                <v:fill opacity="52428f"/>
                <v:stroke linestyle="thickThin"/>
              </v:rect>
            </w:pict>
          </mc:Fallback>
        </mc:AlternateContent>
      </w:r>
    </w:p>
    <w:p w:rsidR="005D189D" w:rsidRPr="00307C1A" w:rsidRDefault="00784815" w:rsidP="000035FE">
      <w:pPr>
        <w:pStyle w:val="textCuprins"/>
      </w:pPr>
      <w:r w:rsidRPr="00307C1A">
        <w:t>D</w:t>
      </w:r>
      <w:r w:rsidR="005D189D" w:rsidRPr="00307C1A">
        <w:t>in conţinutul acestui număr:</w:t>
      </w:r>
    </w:p>
    <w:p w:rsidR="0022442D" w:rsidRDefault="00D55F50">
      <w:pPr>
        <w:pStyle w:val="Cuprins2"/>
        <w:rPr>
          <w:rFonts w:asciiTheme="minorHAnsi" w:eastAsiaTheme="minorEastAsia" w:hAnsiTheme="minorHAnsi" w:cstheme="minorBidi"/>
          <w:smallCaps w:val="0"/>
          <w:sz w:val="22"/>
          <w:szCs w:val="22"/>
          <w:lang w:val="en-US"/>
        </w:rPr>
      </w:pPr>
      <w:r w:rsidRPr="00EB75B7">
        <w:rPr>
          <w:b/>
        </w:rPr>
        <w:fldChar w:fldCharType="begin"/>
      </w:r>
      <w:r w:rsidR="000035FE" w:rsidRPr="00EB75B7">
        <w:rPr>
          <w:b/>
        </w:rPr>
        <w:instrText xml:space="preserve"> TOC \o "1-4" \h \z \u </w:instrText>
      </w:r>
      <w:r w:rsidRPr="00EB75B7">
        <w:rPr>
          <w:b/>
        </w:rPr>
        <w:fldChar w:fldCharType="separate"/>
      </w:r>
      <w:hyperlink w:anchor="_Toc536193143" w:history="1">
        <w:r w:rsidR="0022442D" w:rsidRPr="00B05256">
          <w:rPr>
            <w:rStyle w:val="Hyperlink"/>
            <w:rFonts w:ascii="Book Antiqua" w:hAnsi="Book Antiqua"/>
          </w:rPr>
          <w:t>Repere din agenda publică a conducerii institutiei prefectului -  judeţul  Hunedoara  în  perioada  14 - 18 ianuarie, 2019</w:t>
        </w:r>
        <w:r w:rsidR="0022442D">
          <w:rPr>
            <w:webHidden/>
          </w:rPr>
          <w:tab/>
        </w:r>
        <w:r w:rsidR="0022442D">
          <w:rPr>
            <w:webHidden/>
          </w:rPr>
          <w:fldChar w:fldCharType="begin"/>
        </w:r>
        <w:r w:rsidR="0022442D">
          <w:rPr>
            <w:webHidden/>
          </w:rPr>
          <w:instrText xml:space="preserve"> PAGEREF _Toc536193143 \h </w:instrText>
        </w:r>
        <w:r w:rsidR="0022442D">
          <w:rPr>
            <w:webHidden/>
          </w:rPr>
        </w:r>
        <w:r w:rsidR="0022442D">
          <w:rPr>
            <w:webHidden/>
          </w:rPr>
          <w:fldChar w:fldCharType="separate"/>
        </w:r>
        <w:r w:rsidR="00D304B3">
          <w:rPr>
            <w:webHidden/>
          </w:rPr>
          <w:t>1</w:t>
        </w:r>
        <w:r w:rsidR="0022442D">
          <w:rPr>
            <w:webHidden/>
          </w:rPr>
          <w:fldChar w:fldCharType="end"/>
        </w:r>
      </w:hyperlink>
    </w:p>
    <w:p w:rsidR="0022442D" w:rsidRDefault="006F371B">
      <w:pPr>
        <w:pStyle w:val="Cuprins2"/>
        <w:rPr>
          <w:rFonts w:asciiTheme="minorHAnsi" w:eastAsiaTheme="minorEastAsia" w:hAnsiTheme="minorHAnsi" w:cstheme="minorBidi"/>
          <w:smallCaps w:val="0"/>
          <w:sz w:val="22"/>
          <w:szCs w:val="22"/>
          <w:lang w:val="en-US"/>
        </w:rPr>
      </w:pPr>
      <w:hyperlink w:anchor="_Toc536193144" w:history="1">
        <w:r w:rsidR="0022442D" w:rsidRPr="00B05256">
          <w:rPr>
            <w:rStyle w:val="Hyperlink"/>
            <w:rFonts w:ascii="Book Antiqua" w:hAnsi="Book Antiqua"/>
            <w:spacing w:val="-6"/>
          </w:rPr>
          <w:t>Selecţie de Acte normative apărute în Monitorul Oficial al României  în perioada   14 - 18 ianuarie, 2019</w:t>
        </w:r>
        <w:r w:rsidR="0022442D">
          <w:rPr>
            <w:webHidden/>
          </w:rPr>
          <w:tab/>
        </w:r>
        <w:r w:rsidR="0022442D">
          <w:rPr>
            <w:webHidden/>
          </w:rPr>
          <w:fldChar w:fldCharType="begin"/>
        </w:r>
        <w:r w:rsidR="0022442D">
          <w:rPr>
            <w:webHidden/>
          </w:rPr>
          <w:instrText xml:space="preserve"> PAGEREF _Toc536193144 \h </w:instrText>
        </w:r>
        <w:r w:rsidR="0022442D">
          <w:rPr>
            <w:webHidden/>
          </w:rPr>
        </w:r>
        <w:r w:rsidR="0022442D">
          <w:rPr>
            <w:webHidden/>
          </w:rPr>
          <w:fldChar w:fldCharType="separate"/>
        </w:r>
        <w:r w:rsidR="00D304B3">
          <w:rPr>
            <w:webHidden/>
          </w:rPr>
          <w:t>2</w:t>
        </w:r>
        <w:r w:rsidR="0022442D">
          <w:rPr>
            <w:webHidden/>
          </w:rPr>
          <w:fldChar w:fldCharType="end"/>
        </w:r>
      </w:hyperlink>
    </w:p>
    <w:p w:rsidR="0022442D" w:rsidRDefault="006F371B">
      <w:pPr>
        <w:pStyle w:val="Cuprins2"/>
        <w:rPr>
          <w:rFonts w:asciiTheme="minorHAnsi" w:eastAsiaTheme="minorEastAsia" w:hAnsiTheme="minorHAnsi" w:cstheme="minorBidi"/>
          <w:smallCaps w:val="0"/>
          <w:sz w:val="22"/>
          <w:szCs w:val="22"/>
          <w:lang w:val="en-US"/>
        </w:rPr>
      </w:pPr>
      <w:hyperlink w:anchor="_Toc536193154" w:history="1">
        <w:r w:rsidR="0022442D" w:rsidRPr="00B05256">
          <w:rPr>
            <w:rStyle w:val="Hyperlink"/>
          </w:rPr>
          <w:t>Comunicate de presă ale Guvernului României</w:t>
        </w:r>
        <w:r w:rsidR="0022442D">
          <w:rPr>
            <w:webHidden/>
          </w:rPr>
          <w:tab/>
        </w:r>
        <w:r w:rsidR="0022442D">
          <w:rPr>
            <w:webHidden/>
          </w:rPr>
          <w:fldChar w:fldCharType="begin"/>
        </w:r>
        <w:r w:rsidR="0022442D">
          <w:rPr>
            <w:webHidden/>
          </w:rPr>
          <w:instrText xml:space="preserve"> PAGEREF _Toc536193154 \h </w:instrText>
        </w:r>
        <w:r w:rsidR="0022442D">
          <w:rPr>
            <w:webHidden/>
          </w:rPr>
        </w:r>
        <w:r w:rsidR="0022442D">
          <w:rPr>
            <w:webHidden/>
          </w:rPr>
          <w:fldChar w:fldCharType="separate"/>
        </w:r>
        <w:r w:rsidR="00D304B3">
          <w:rPr>
            <w:webHidden/>
          </w:rPr>
          <w:t>4</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55" w:history="1">
        <w:r w:rsidR="0022442D" w:rsidRPr="00B05256">
          <w:rPr>
            <w:rStyle w:val="Hyperlink"/>
          </w:rPr>
          <w:t>Prezentarea priorităților Președinției României la Consiliul Uniunii Europene în cadrul reuniunii Grupului Alianței Progresiste a Socialiștilor și Democraților din Parlamentul European</w:t>
        </w:r>
        <w:r w:rsidR="0022442D">
          <w:rPr>
            <w:webHidden/>
          </w:rPr>
          <w:tab/>
        </w:r>
        <w:r w:rsidR="0022442D">
          <w:rPr>
            <w:webHidden/>
          </w:rPr>
          <w:fldChar w:fldCharType="begin"/>
        </w:r>
        <w:r w:rsidR="0022442D">
          <w:rPr>
            <w:webHidden/>
          </w:rPr>
          <w:instrText xml:space="preserve"> PAGEREF _Toc536193155 \h </w:instrText>
        </w:r>
        <w:r w:rsidR="0022442D">
          <w:rPr>
            <w:webHidden/>
          </w:rPr>
        </w:r>
        <w:r w:rsidR="0022442D">
          <w:rPr>
            <w:webHidden/>
          </w:rPr>
          <w:fldChar w:fldCharType="separate"/>
        </w:r>
        <w:r w:rsidR="00D304B3">
          <w:rPr>
            <w:webHidden/>
          </w:rPr>
          <w:t>4</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56" w:history="1">
        <w:r w:rsidR="0022442D" w:rsidRPr="00B05256">
          <w:rPr>
            <w:rStyle w:val="Hyperlink"/>
          </w:rPr>
          <w:t>Controalele desfășurate de Corpul de control al prim-ministrului la Complexul Energetic Oltenia S.A.</w:t>
        </w:r>
        <w:r w:rsidR="0022442D">
          <w:rPr>
            <w:webHidden/>
          </w:rPr>
          <w:tab/>
        </w:r>
        <w:r w:rsidR="0022442D">
          <w:rPr>
            <w:webHidden/>
          </w:rPr>
          <w:fldChar w:fldCharType="begin"/>
        </w:r>
        <w:r w:rsidR="0022442D">
          <w:rPr>
            <w:webHidden/>
          </w:rPr>
          <w:instrText xml:space="preserve"> PAGEREF _Toc536193156 \h </w:instrText>
        </w:r>
        <w:r w:rsidR="0022442D">
          <w:rPr>
            <w:webHidden/>
          </w:rPr>
        </w:r>
        <w:r w:rsidR="0022442D">
          <w:rPr>
            <w:webHidden/>
          </w:rPr>
          <w:fldChar w:fldCharType="separate"/>
        </w:r>
        <w:r w:rsidR="00D304B3">
          <w:rPr>
            <w:webHidden/>
          </w:rPr>
          <w:t>5</w:t>
        </w:r>
        <w:r w:rsidR="0022442D">
          <w:rPr>
            <w:webHidden/>
          </w:rPr>
          <w:fldChar w:fldCharType="end"/>
        </w:r>
      </w:hyperlink>
    </w:p>
    <w:p w:rsidR="0022442D" w:rsidRDefault="006F371B">
      <w:pPr>
        <w:pStyle w:val="Cuprins2"/>
        <w:rPr>
          <w:rFonts w:asciiTheme="minorHAnsi" w:eastAsiaTheme="minorEastAsia" w:hAnsiTheme="minorHAnsi" w:cstheme="minorBidi"/>
          <w:smallCaps w:val="0"/>
          <w:sz w:val="22"/>
          <w:szCs w:val="22"/>
          <w:lang w:val="en-US"/>
        </w:rPr>
      </w:pPr>
      <w:hyperlink w:anchor="_Toc536193157" w:history="1">
        <w:r w:rsidR="0022442D" w:rsidRPr="00B05256">
          <w:rPr>
            <w:rStyle w:val="Hyperlink"/>
          </w:rPr>
          <w:t>Informaţie  Europeană</w:t>
        </w:r>
        <w:r w:rsidR="0022442D">
          <w:rPr>
            <w:webHidden/>
          </w:rPr>
          <w:tab/>
        </w:r>
        <w:r w:rsidR="0022442D">
          <w:rPr>
            <w:webHidden/>
          </w:rPr>
          <w:fldChar w:fldCharType="begin"/>
        </w:r>
        <w:r w:rsidR="0022442D">
          <w:rPr>
            <w:webHidden/>
          </w:rPr>
          <w:instrText xml:space="preserve"> PAGEREF _Toc536193157 \h </w:instrText>
        </w:r>
        <w:r w:rsidR="0022442D">
          <w:rPr>
            <w:webHidden/>
          </w:rPr>
        </w:r>
        <w:r w:rsidR="0022442D">
          <w:rPr>
            <w:webHidden/>
          </w:rPr>
          <w:fldChar w:fldCharType="separate"/>
        </w:r>
        <w:r w:rsidR="00D304B3">
          <w:rPr>
            <w:webHidden/>
          </w:rPr>
          <w:t>6</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58" w:history="1">
        <w:r w:rsidR="0022442D" w:rsidRPr="00D304B3">
          <w:rPr>
            <w:rStyle w:val="Hyperlink"/>
            <w:b/>
          </w:rPr>
          <w:t>Președinția română a Consiliului Uniunii Europene 1 ianuarie - 30 iunie 2019</w:t>
        </w:r>
        <w:r w:rsidR="0022442D" w:rsidRPr="00D304B3">
          <w:rPr>
            <w:b/>
            <w:webHidden/>
          </w:rPr>
          <w:tab/>
        </w:r>
        <w:r w:rsidR="0022442D">
          <w:rPr>
            <w:webHidden/>
          </w:rPr>
          <w:fldChar w:fldCharType="begin"/>
        </w:r>
        <w:r w:rsidR="0022442D">
          <w:rPr>
            <w:webHidden/>
          </w:rPr>
          <w:instrText xml:space="preserve"> PAGEREF _Toc536193158 \h </w:instrText>
        </w:r>
        <w:r w:rsidR="0022442D">
          <w:rPr>
            <w:webHidden/>
          </w:rPr>
        </w:r>
        <w:r w:rsidR="0022442D">
          <w:rPr>
            <w:webHidden/>
          </w:rPr>
          <w:fldChar w:fldCharType="separate"/>
        </w:r>
        <w:r w:rsidR="00D304B3">
          <w:rPr>
            <w:webHidden/>
          </w:rPr>
          <w:t>6</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61" w:history="1">
        <w:r w:rsidR="0022442D" w:rsidRPr="00B05256">
          <w:rPr>
            <w:rStyle w:val="Hyperlink"/>
          </w:rPr>
          <w:t>Întâlnire cu raportorul Parlamentului European pe tema revizuirii Directivei “Declarația Scrisă”</w:t>
        </w:r>
        <w:r w:rsidR="0022442D">
          <w:rPr>
            <w:webHidden/>
          </w:rPr>
          <w:tab/>
        </w:r>
        <w:r w:rsidR="0022442D">
          <w:rPr>
            <w:webHidden/>
          </w:rPr>
          <w:fldChar w:fldCharType="begin"/>
        </w:r>
        <w:r w:rsidR="0022442D">
          <w:rPr>
            <w:webHidden/>
          </w:rPr>
          <w:instrText xml:space="preserve"> PAGEREF _Toc536193161 \h </w:instrText>
        </w:r>
        <w:r w:rsidR="0022442D">
          <w:rPr>
            <w:webHidden/>
          </w:rPr>
        </w:r>
        <w:r w:rsidR="0022442D">
          <w:rPr>
            <w:webHidden/>
          </w:rPr>
          <w:fldChar w:fldCharType="separate"/>
        </w:r>
        <w:r w:rsidR="00D304B3">
          <w:rPr>
            <w:webHidden/>
          </w:rPr>
          <w:t>7</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62" w:history="1">
        <w:r w:rsidR="0022442D" w:rsidRPr="00B05256">
          <w:rPr>
            <w:rStyle w:val="Hyperlink"/>
          </w:rPr>
          <w:t>Întrevederea bilaterală a ministrului afacerilor externe Teodor Meleșcanu cu președintele Comisiei pentru Afaceri Externe din Parlamentul European, David McAllister</w:t>
        </w:r>
        <w:r w:rsidR="0022442D">
          <w:rPr>
            <w:webHidden/>
          </w:rPr>
          <w:tab/>
        </w:r>
        <w:r w:rsidR="0022442D">
          <w:rPr>
            <w:webHidden/>
          </w:rPr>
          <w:fldChar w:fldCharType="begin"/>
        </w:r>
        <w:r w:rsidR="0022442D">
          <w:rPr>
            <w:webHidden/>
          </w:rPr>
          <w:instrText xml:space="preserve"> PAGEREF _Toc536193162 \h </w:instrText>
        </w:r>
        <w:r w:rsidR="0022442D">
          <w:rPr>
            <w:webHidden/>
          </w:rPr>
        </w:r>
        <w:r w:rsidR="0022442D">
          <w:rPr>
            <w:webHidden/>
          </w:rPr>
          <w:fldChar w:fldCharType="separate"/>
        </w:r>
        <w:r w:rsidR="00D304B3">
          <w:rPr>
            <w:webHidden/>
          </w:rPr>
          <w:t>8</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63" w:history="1">
        <w:r w:rsidR="0022442D" w:rsidRPr="00B05256">
          <w:rPr>
            <w:rStyle w:val="Hyperlink"/>
          </w:rPr>
          <w:t>Ministrul Carmen Dan a avut întâlniri bilaterale la Strasbourg cu membrii Parlamentului European pe prioritățile din domeniul afacerilor interne</w:t>
        </w:r>
        <w:r w:rsidR="0022442D">
          <w:rPr>
            <w:webHidden/>
          </w:rPr>
          <w:tab/>
        </w:r>
        <w:r w:rsidR="0022442D">
          <w:rPr>
            <w:webHidden/>
          </w:rPr>
          <w:fldChar w:fldCharType="begin"/>
        </w:r>
        <w:r w:rsidR="0022442D">
          <w:rPr>
            <w:webHidden/>
          </w:rPr>
          <w:instrText xml:space="preserve"> PAGEREF _Toc536193163 \h </w:instrText>
        </w:r>
        <w:r w:rsidR="0022442D">
          <w:rPr>
            <w:webHidden/>
          </w:rPr>
        </w:r>
        <w:r w:rsidR="0022442D">
          <w:rPr>
            <w:webHidden/>
          </w:rPr>
          <w:fldChar w:fldCharType="separate"/>
        </w:r>
        <w:r w:rsidR="00D304B3">
          <w:rPr>
            <w:webHidden/>
          </w:rPr>
          <w:t>8</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64" w:history="1">
        <w:r w:rsidR="0022442D" w:rsidRPr="00B05256">
          <w:rPr>
            <w:rStyle w:val="Hyperlink"/>
          </w:rPr>
          <w:t>Comunicat de presă pe tema rezultatului votului semnificativ („meaningful vote”) privind Acordul de retragere a Regatului Unit din Uniunea Europeană</w:t>
        </w:r>
        <w:r w:rsidR="0022442D">
          <w:rPr>
            <w:webHidden/>
          </w:rPr>
          <w:tab/>
        </w:r>
        <w:r w:rsidR="0022442D">
          <w:rPr>
            <w:webHidden/>
          </w:rPr>
          <w:fldChar w:fldCharType="begin"/>
        </w:r>
        <w:r w:rsidR="0022442D">
          <w:rPr>
            <w:webHidden/>
          </w:rPr>
          <w:instrText xml:space="preserve"> PAGEREF _Toc536193164 \h </w:instrText>
        </w:r>
        <w:r w:rsidR="0022442D">
          <w:rPr>
            <w:webHidden/>
          </w:rPr>
        </w:r>
        <w:r w:rsidR="0022442D">
          <w:rPr>
            <w:webHidden/>
          </w:rPr>
          <w:fldChar w:fldCharType="separate"/>
        </w:r>
        <w:r w:rsidR="00D304B3">
          <w:rPr>
            <w:webHidden/>
          </w:rPr>
          <w:t>9</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68" w:history="1">
        <w:r w:rsidR="0022442D" w:rsidRPr="00B05256">
          <w:rPr>
            <w:rStyle w:val="Hyperlink"/>
          </w:rPr>
          <w:t>Reuniunea directorilor politici în domeniul apărării din țările membre ale UE, la Bucureşti</w:t>
        </w:r>
        <w:r w:rsidR="0022442D">
          <w:rPr>
            <w:webHidden/>
          </w:rPr>
          <w:tab/>
        </w:r>
        <w:r w:rsidR="0022442D">
          <w:rPr>
            <w:webHidden/>
          </w:rPr>
          <w:fldChar w:fldCharType="begin"/>
        </w:r>
        <w:r w:rsidR="0022442D">
          <w:rPr>
            <w:webHidden/>
          </w:rPr>
          <w:instrText xml:space="preserve"> PAGEREF _Toc536193168 \h </w:instrText>
        </w:r>
        <w:r w:rsidR="0022442D">
          <w:rPr>
            <w:webHidden/>
          </w:rPr>
        </w:r>
        <w:r w:rsidR="0022442D">
          <w:rPr>
            <w:webHidden/>
          </w:rPr>
          <w:fldChar w:fldCharType="separate"/>
        </w:r>
        <w:r w:rsidR="00D304B3">
          <w:rPr>
            <w:webHidden/>
          </w:rPr>
          <w:t>12</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69" w:history="1">
        <w:r w:rsidR="0022442D" w:rsidRPr="00B05256">
          <w:rPr>
            <w:rStyle w:val="Hyperlink"/>
          </w:rPr>
          <w:t>Reuniunea directorilor generali / directorilor privind schimbările climatice</w:t>
        </w:r>
        <w:r w:rsidR="0022442D">
          <w:rPr>
            <w:webHidden/>
          </w:rPr>
          <w:tab/>
        </w:r>
        <w:r w:rsidR="0022442D">
          <w:rPr>
            <w:webHidden/>
          </w:rPr>
          <w:fldChar w:fldCharType="begin"/>
        </w:r>
        <w:r w:rsidR="0022442D">
          <w:rPr>
            <w:webHidden/>
          </w:rPr>
          <w:instrText xml:space="preserve"> PAGEREF _Toc536193169 \h </w:instrText>
        </w:r>
        <w:r w:rsidR="0022442D">
          <w:rPr>
            <w:webHidden/>
          </w:rPr>
        </w:r>
        <w:r w:rsidR="0022442D">
          <w:rPr>
            <w:webHidden/>
          </w:rPr>
          <w:fldChar w:fldCharType="separate"/>
        </w:r>
        <w:r w:rsidR="00D304B3">
          <w:rPr>
            <w:webHidden/>
          </w:rPr>
          <w:t>13</w:t>
        </w:r>
        <w:r w:rsidR="0022442D">
          <w:rPr>
            <w:webHidden/>
          </w:rPr>
          <w:fldChar w:fldCharType="end"/>
        </w:r>
      </w:hyperlink>
    </w:p>
    <w:p w:rsidR="0022442D" w:rsidRDefault="006F371B">
      <w:pPr>
        <w:pStyle w:val="Cuprins2"/>
        <w:rPr>
          <w:rFonts w:asciiTheme="minorHAnsi" w:eastAsiaTheme="minorEastAsia" w:hAnsiTheme="minorHAnsi" w:cstheme="minorBidi"/>
          <w:smallCaps w:val="0"/>
          <w:sz w:val="22"/>
          <w:szCs w:val="22"/>
          <w:lang w:val="en-US"/>
        </w:rPr>
      </w:pPr>
      <w:hyperlink w:anchor="_Toc536193171" w:history="1">
        <w:r w:rsidR="0022442D" w:rsidRPr="00B05256">
          <w:rPr>
            <w:rStyle w:val="Hyperlink"/>
          </w:rPr>
          <w:t>Informații utile…Oportunități de finanțare</w:t>
        </w:r>
        <w:r w:rsidR="0022442D">
          <w:rPr>
            <w:webHidden/>
          </w:rPr>
          <w:tab/>
        </w:r>
        <w:r w:rsidR="0022442D">
          <w:rPr>
            <w:webHidden/>
          </w:rPr>
          <w:fldChar w:fldCharType="begin"/>
        </w:r>
        <w:r w:rsidR="0022442D">
          <w:rPr>
            <w:webHidden/>
          </w:rPr>
          <w:instrText xml:space="preserve"> PAGEREF _Toc536193171 \h </w:instrText>
        </w:r>
        <w:r w:rsidR="0022442D">
          <w:rPr>
            <w:webHidden/>
          </w:rPr>
        </w:r>
        <w:r w:rsidR="0022442D">
          <w:rPr>
            <w:webHidden/>
          </w:rPr>
          <w:fldChar w:fldCharType="separate"/>
        </w:r>
        <w:r w:rsidR="00D304B3">
          <w:rPr>
            <w:webHidden/>
          </w:rPr>
          <w:t>14</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72" w:history="1">
        <w:r w:rsidR="0022442D" w:rsidRPr="00B05256">
          <w:rPr>
            <w:rStyle w:val="Hyperlink"/>
          </w:rPr>
          <w:t>POC: Modificările aduse ghidului destinat inovării TIC prin dezvoltarea de clustere sunt oficiale!</w:t>
        </w:r>
        <w:r w:rsidR="0022442D">
          <w:rPr>
            <w:webHidden/>
          </w:rPr>
          <w:tab/>
        </w:r>
        <w:r w:rsidR="0022442D">
          <w:rPr>
            <w:webHidden/>
          </w:rPr>
          <w:fldChar w:fldCharType="begin"/>
        </w:r>
        <w:r w:rsidR="0022442D">
          <w:rPr>
            <w:webHidden/>
          </w:rPr>
          <w:instrText xml:space="preserve"> PAGEREF _Toc536193172 \h </w:instrText>
        </w:r>
        <w:r w:rsidR="0022442D">
          <w:rPr>
            <w:webHidden/>
          </w:rPr>
        </w:r>
        <w:r w:rsidR="0022442D">
          <w:rPr>
            <w:webHidden/>
          </w:rPr>
          <w:fldChar w:fldCharType="separate"/>
        </w:r>
        <w:r w:rsidR="00D304B3">
          <w:rPr>
            <w:webHidden/>
          </w:rPr>
          <w:t>14</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73" w:history="1">
        <w:r w:rsidR="0022442D" w:rsidRPr="00B05256">
          <w:rPr>
            <w:rStyle w:val="Hyperlink"/>
          </w:rPr>
          <w:t>AM POCU continuă evaluările proiectelor!</w:t>
        </w:r>
        <w:r w:rsidR="0022442D">
          <w:rPr>
            <w:webHidden/>
          </w:rPr>
          <w:tab/>
        </w:r>
        <w:r w:rsidR="0022442D">
          <w:rPr>
            <w:webHidden/>
          </w:rPr>
          <w:fldChar w:fldCharType="begin"/>
        </w:r>
        <w:r w:rsidR="0022442D">
          <w:rPr>
            <w:webHidden/>
          </w:rPr>
          <w:instrText xml:space="preserve"> PAGEREF _Toc536193173 \h </w:instrText>
        </w:r>
        <w:r w:rsidR="0022442D">
          <w:rPr>
            <w:webHidden/>
          </w:rPr>
        </w:r>
        <w:r w:rsidR="0022442D">
          <w:rPr>
            <w:webHidden/>
          </w:rPr>
          <w:fldChar w:fldCharType="separate"/>
        </w:r>
        <w:r w:rsidR="00D304B3">
          <w:rPr>
            <w:webHidden/>
          </w:rPr>
          <w:t>14</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74" w:history="1">
        <w:r w:rsidR="0022442D" w:rsidRPr="00B05256">
          <w:rPr>
            <w:rStyle w:val="Hyperlink"/>
          </w:rPr>
          <w:t>POIM: Corrigendum ce vizează refacerea ecosistemelor degradate</w:t>
        </w:r>
        <w:r w:rsidR="0022442D">
          <w:rPr>
            <w:webHidden/>
          </w:rPr>
          <w:tab/>
        </w:r>
        <w:r w:rsidR="0022442D">
          <w:rPr>
            <w:webHidden/>
          </w:rPr>
          <w:fldChar w:fldCharType="begin"/>
        </w:r>
        <w:r w:rsidR="0022442D">
          <w:rPr>
            <w:webHidden/>
          </w:rPr>
          <w:instrText xml:space="preserve"> PAGEREF _Toc536193174 \h </w:instrText>
        </w:r>
        <w:r w:rsidR="0022442D">
          <w:rPr>
            <w:webHidden/>
          </w:rPr>
        </w:r>
        <w:r w:rsidR="0022442D">
          <w:rPr>
            <w:webHidden/>
          </w:rPr>
          <w:fldChar w:fldCharType="separate"/>
        </w:r>
        <w:r w:rsidR="00D304B3">
          <w:rPr>
            <w:webHidden/>
          </w:rPr>
          <w:t>15</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77" w:history="1">
        <w:r w:rsidR="0022442D" w:rsidRPr="00B05256">
          <w:rPr>
            <w:rStyle w:val="Hyperlink"/>
          </w:rPr>
          <w:t>POCU: Solicitări de clarificare pentru comunități marginalizate (non-roma) aflate în risc de sărăcie și excluziune socială</w:t>
        </w:r>
        <w:r w:rsidR="0022442D">
          <w:rPr>
            <w:webHidden/>
          </w:rPr>
          <w:tab/>
        </w:r>
        <w:r w:rsidR="0022442D">
          <w:rPr>
            <w:webHidden/>
          </w:rPr>
          <w:fldChar w:fldCharType="begin"/>
        </w:r>
        <w:r w:rsidR="0022442D">
          <w:rPr>
            <w:webHidden/>
          </w:rPr>
          <w:instrText xml:space="preserve"> PAGEREF _Toc536193177 \h </w:instrText>
        </w:r>
        <w:r w:rsidR="0022442D">
          <w:rPr>
            <w:webHidden/>
          </w:rPr>
        </w:r>
        <w:r w:rsidR="0022442D">
          <w:rPr>
            <w:webHidden/>
          </w:rPr>
          <w:fldChar w:fldCharType="separate"/>
        </w:r>
        <w:r w:rsidR="00D304B3">
          <w:rPr>
            <w:webHidden/>
          </w:rPr>
          <w:t>16</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78" w:history="1">
        <w:r w:rsidR="0022442D" w:rsidRPr="00B05256">
          <w:rPr>
            <w:rStyle w:val="Hyperlink"/>
          </w:rPr>
          <w:t>AM POCU: Corrigendum la ghidul pentru asistența tehnică</w:t>
        </w:r>
        <w:r w:rsidR="0022442D">
          <w:rPr>
            <w:webHidden/>
          </w:rPr>
          <w:tab/>
        </w:r>
        <w:r w:rsidR="0022442D">
          <w:rPr>
            <w:webHidden/>
          </w:rPr>
          <w:fldChar w:fldCharType="begin"/>
        </w:r>
        <w:r w:rsidR="0022442D">
          <w:rPr>
            <w:webHidden/>
          </w:rPr>
          <w:instrText xml:space="preserve"> PAGEREF _Toc536193178 \h </w:instrText>
        </w:r>
        <w:r w:rsidR="0022442D">
          <w:rPr>
            <w:webHidden/>
          </w:rPr>
        </w:r>
        <w:r w:rsidR="0022442D">
          <w:rPr>
            <w:webHidden/>
          </w:rPr>
          <w:fldChar w:fldCharType="separate"/>
        </w:r>
        <w:r w:rsidR="00D304B3">
          <w:rPr>
            <w:webHidden/>
          </w:rPr>
          <w:t>16</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79" w:history="1">
        <w:r w:rsidR="0022442D" w:rsidRPr="00B05256">
          <w:rPr>
            <w:rStyle w:val="Hyperlink"/>
          </w:rPr>
          <w:t>POCU: Solicitări de clarificare pentru proiectele ce vizează reducerea numărului de comunități marginalizate (roma și non-roma)</w:t>
        </w:r>
        <w:r w:rsidR="0022442D">
          <w:rPr>
            <w:webHidden/>
          </w:rPr>
          <w:tab/>
        </w:r>
        <w:r w:rsidR="0022442D">
          <w:rPr>
            <w:webHidden/>
          </w:rPr>
          <w:fldChar w:fldCharType="begin"/>
        </w:r>
        <w:r w:rsidR="0022442D">
          <w:rPr>
            <w:webHidden/>
          </w:rPr>
          <w:instrText xml:space="preserve"> PAGEREF _Toc536193179 \h </w:instrText>
        </w:r>
        <w:r w:rsidR="0022442D">
          <w:rPr>
            <w:webHidden/>
          </w:rPr>
        </w:r>
        <w:r w:rsidR="0022442D">
          <w:rPr>
            <w:webHidden/>
          </w:rPr>
          <w:fldChar w:fldCharType="separate"/>
        </w:r>
        <w:r w:rsidR="00D304B3">
          <w:rPr>
            <w:webHidden/>
          </w:rPr>
          <w:t>17</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80" w:history="1">
        <w:r w:rsidR="0022442D" w:rsidRPr="00B05256">
          <w:rPr>
            <w:rStyle w:val="Hyperlink"/>
          </w:rPr>
          <w:t>POCU: Au fost prelungite termenele de depunere pentru proiectele ce vizează sprijinirea programelor de ucenicie și a victimelor violenței domestice</w:t>
        </w:r>
        <w:r w:rsidR="0022442D">
          <w:rPr>
            <w:webHidden/>
          </w:rPr>
          <w:tab/>
        </w:r>
        <w:r w:rsidR="0022442D">
          <w:rPr>
            <w:webHidden/>
          </w:rPr>
          <w:fldChar w:fldCharType="begin"/>
        </w:r>
        <w:r w:rsidR="0022442D">
          <w:rPr>
            <w:webHidden/>
          </w:rPr>
          <w:instrText xml:space="preserve"> PAGEREF _Toc536193180 \h </w:instrText>
        </w:r>
        <w:r w:rsidR="0022442D">
          <w:rPr>
            <w:webHidden/>
          </w:rPr>
        </w:r>
        <w:r w:rsidR="0022442D">
          <w:rPr>
            <w:webHidden/>
          </w:rPr>
          <w:fldChar w:fldCharType="separate"/>
        </w:r>
        <w:r w:rsidR="00D304B3">
          <w:rPr>
            <w:webHidden/>
          </w:rPr>
          <w:t>17</w:t>
        </w:r>
        <w:r w:rsidR="0022442D">
          <w:rPr>
            <w:webHidden/>
          </w:rPr>
          <w:fldChar w:fldCharType="end"/>
        </w:r>
      </w:hyperlink>
    </w:p>
    <w:p w:rsidR="0022442D" w:rsidRDefault="006F371B">
      <w:pPr>
        <w:pStyle w:val="Cuprins2"/>
        <w:rPr>
          <w:rFonts w:asciiTheme="minorHAnsi" w:eastAsiaTheme="minorEastAsia" w:hAnsiTheme="minorHAnsi" w:cstheme="minorBidi"/>
          <w:smallCaps w:val="0"/>
          <w:sz w:val="22"/>
          <w:szCs w:val="22"/>
          <w:lang w:val="en-US"/>
        </w:rPr>
      </w:pPr>
      <w:hyperlink w:anchor="_Toc536193181" w:history="1">
        <w:r w:rsidR="0022442D" w:rsidRPr="00B05256">
          <w:rPr>
            <w:rStyle w:val="Hyperlink"/>
          </w:rPr>
          <w:t>Rezultate din….oportunități de finanțare</w:t>
        </w:r>
        <w:r w:rsidR="0022442D">
          <w:rPr>
            <w:webHidden/>
          </w:rPr>
          <w:tab/>
        </w:r>
        <w:r w:rsidR="0022442D">
          <w:rPr>
            <w:webHidden/>
          </w:rPr>
          <w:fldChar w:fldCharType="begin"/>
        </w:r>
        <w:r w:rsidR="0022442D">
          <w:rPr>
            <w:webHidden/>
          </w:rPr>
          <w:instrText xml:space="preserve"> PAGEREF _Toc536193181 \h </w:instrText>
        </w:r>
        <w:r w:rsidR="0022442D">
          <w:rPr>
            <w:webHidden/>
          </w:rPr>
        </w:r>
        <w:r w:rsidR="0022442D">
          <w:rPr>
            <w:webHidden/>
          </w:rPr>
          <w:fldChar w:fldCharType="separate"/>
        </w:r>
        <w:r w:rsidR="00D304B3">
          <w:rPr>
            <w:webHidden/>
          </w:rPr>
          <w:t>17</w:t>
        </w:r>
        <w:r w:rsidR="0022442D">
          <w:rPr>
            <w:webHidden/>
          </w:rPr>
          <w:fldChar w:fldCharType="end"/>
        </w:r>
      </w:hyperlink>
    </w:p>
    <w:p w:rsidR="0022442D" w:rsidRDefault="006F371B">
      <w:pPr>
        <w:pStyle w:val="Cuprins4"/>
        <w:rPr>
          <w:rFonts w:asciiTheme="minorHAnsi" w:eastAsiaTheme="minorEastAsia" w:hAnsiTheme="minorHAnsi" w:cstheme="minorBidi"/>
          <w:sz w:val="22"/>
          <w:szCs w:val="22"/>
          <w:lang w:val="en-US"/>
        </w:rPr>
      </w:pPr>
      <w:hyperlink w:anchor="_Toc536193182" w:history="1">
        <w:r w:rsidR="0022442D" w:rsidRPr="00B05256">
          <w:rPr>
            <w:rStyle w:val="Hyperlink"/>
          </w:rPr>
          <w:t>Oraşul cu 20.000 de oameni transformat din temelii cu fonduri europene. Cele 17 investiţii aduc 180 de milioane de lei</w:t>
        </w:r>
        <w:r w:rsidR="0022442D">
          <w:rPr>
            <w:webHidden/>
          </w:rPr>
          <w:tab/>
        </w:r>
        <w:r w:rsidR="0022442D">
          <w:rPr>
            <w:webHidden/>
          </w:rPr>
          <w:fldChar w:fldCharType="begin"/>
        </w:r>
        <w:r w:rsidR="0022442D">
          <w:rPr>
            <w:webHidden/>
          </w:rPr>
          <w:instrText xml:space="preserve"> PAGEREF _Toc536193182 \h </w:instrText>
        </w:r>
        <w:r w:rsidR="0022442D">
          <w:rPr>
            <w:webHidden/>
          </w:rPr>
        </w:r>
        <w:r w:rsidR="0022442D">
          <w:rPr>
            <w:webHidden/>
          </w:rPr>
          <w:fldChar w:fldCharType="separate"/>
        </w:r>
        <w:r w:rsidR="00D304B3">
          <w:rPr>
            <w:webHidden/>
          </w:rPr>
          <w:t>18</w:t>
        </w:r>
        <w:r w:rsidR="0022442D">
          <w:rPr>
            <w:webHidden/>
          </w:rPr>
          <w:fldChar w:fldCharType="end"/>
        </w:r>
      </w:hyperlink>
    </w:p>
    <w:p w:rsidR="0022442D" w:rsidRDefault="006F371B">
      <w:pPr>
        <w:pStyle w:val="Cuprins2"/>
        <w:rPr>
          <w:rFonts w:asciiTheme="minorHAnsi" w:eastAsiaTheme="minorEastAsia" w:hAnsiTheme="minorHAnsi" w:cstheme="minorBidi"/>
          <w:smallCaps w:val="0"/>
          <w:sz w:val="22"/>
          <w:szCs w:val="22"/>
          <w:lang w:val="en-US"/>
        </w:rPr>
      </w:pPr>
      <w:hyperlink w:anchor="_Toc536193183" w:history="1">
        <w:r w:rsidR="0022442D" w:rsidRPr="00B05256">
          <w:rPr>
            <w:rStyle w:val="Hyperlink"/>
          </w:rPr>
          <w:t>Din actualitate europeană</w:t>
        </w:r>
        <w:r w:rsidR="0022442D">
          <w:rPr>
            <w:webHidden/>
          </w:rPr>
          <w:tab/>
        </w:r>
        <w:r w:rsidR="0022442D">
          <w:rPr>
            <w:webHidden/>
          </w:rPr>
          <w:fldChar w:fldCharType="begin"/>
        </w:r>
        <w:r w:rsidR="0022442D">
          <w:rPr>
            <w:webHidden/>
          </w:rPr>
          <w:instrText xml:space="preserve"> PAGEREF _Toc536193183 \h </w:instrText>
        </w:r>
        <w:r w:rsidR="0022442D">
          <w:rPr>
            <w:webHidden/>
          </w:rPr>
        </w:r>
        <w:r w:rsidR="0022442D">
          <w:rPr>
            <w:webHidden/>
          </w:rPr>
          <w:fldChar w:fldCharType="separate"/>
        </w:r>
        <w:r w:rsidR="00D304B3">
          <w:rPr>
            <w:webHidden/>
          </w:rPr>
          <w:t>19</w:t>
        </w:r>
        <w:r w:rsidR="0022442D">
          <w:rPr>
            <w:webHidden/>
          </w:rPr>
          <w:fldChar w:fldCharType="end"/>
        </w:r>
      </w:hyperlink>
    </w:p>
    <w:p w:rsidR="000F6A5B" w:rsidRPr="00EB75B7" w:rsidRDefault="00D55F50" w:rsidP="001E5B51">
      <w:pPr>
        <w:tabs>
          <w:tab w:val="left" w:pos="701"/>
          <w:tab w:val="left" w:pos="1328"/>
        </w:tabs>
        <w:rPr>
          <w:rFonts w:ascii="Book Antiqua" w:hAnsi="Book Antiqua"/>
          <w:b/>
          <w:sz w:val="2"/>
          <w:szCs w:val="2"/>
        </w:rPr>
      </w:pPr>
      <w:r w:rsidRPr="00EB75B7">
        <w:rPr>
          <w:rFonts w:ascii="Book Antiqua" w:hAnsi="Book Antiqua"/>
          <w:b/>
        </w:rPr>
        <w:fldChar w:fldCharType="end"/>
      </w:r>
      <w:r w:rsidR="007D0AA5" w:rsidRPr="00EB75B7">
        <w:rPr>
          <w:rFonts w:ascii="Book Antiqua" w:hAnsi="Book Antiqua"/>
          <w:b/>
        </w:rPr>
        <w:tab/>
      </w:r>
      <w:r w:rsidR="001E5B51">
        <w:rPr>
          <w:rFonts w:ascii="Book Antiqua" w:hAnsi="Book Antiqua"/>
          <w:b/>
        </w:rPr>
        <w:tab/>
      </w:r>
    </w:p>
    <w:p w:rsidR="003075AF" w:rsidRPr="00131C4E" w:rsidRDefault="00140897" w:rsidP="00131C4E">
      <w:pPr>
        <w:pStyle w:val="AgendaPrefect"/>
        <w:tabs>
          <w:tab w:val="left" w:pos="1182"/>
        </w:tabs>
        <w:rPr>
          <w:rFonts w:ascii="Book Antiqua" w:hAnsi="Book Antiqua"/>
        </w:rPr>
      </w:pPr>
      <w:bookmarkStart w:id="0" w:name="_Toc407616157"/>
      <w:bookmarkStart w:id="1" w:name="_Toc441216789"/>
      <w:bookmarkStart w:id="2" w:name="_Toc536193143"/>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0"/>
      <w:r>
        <w:rPr>
          <w:noProof/>
          <w:lang w:val="en-US"/>
        </w:rPr>
        <mc:AlternateContent>
          <mc:Choice Requires="wps">
            <w:drawing>
              <wp:anchor distT="0" distB="0" distL="114300" distR="114300" simplePos="0" relativeHeight="251917312" behindDoc="0" locked="0" layoutInCell="1" allowOverlap="1">
                <wp:simplePos x="0" y="0"/>
                <wp:positionH relativeFrom="column">
                  <wp:posOffset>-812165</wp:posOffset>
                </wp:positionH>
                <wp:positionV relativeFrom="paragraph">
                  <wp:posOffset>-33655</wp:posOffset>
                </wp:positionV>
                <wp:extent cx="2339975" cy="708660"/>
                <wp:effectExtent l="4445" t="1905" r="8255" b="381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08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71B" w:rsidRDefault="006F371B" w:rsidP="001179A9">
                            <w:pPr>
                              <w:spacing w:after="120"/>
                              <w:jc w:val="center"/>
                              <w:rPr>
                                <w:rFonts w:ascii="Book Antiqua" w:hAnsi="Book Antiqua"/>
                                <w:b/>
                                <w:color w:val="000080"/>
                                <w:spacing w:val="20"/>
                                <w:szCs w:val="18"/>
                              </w:rPr>
                            </w:pPr>
                            <w:r>
                              <w:rPr>
                                <w:rFonts w:ascii="Book Antiqua" w:hAnsi="Book Antiqua"/>
                                <w:b/>
                                <w:color w:val="000080"/>
                                <w:spacing w:val="20"/>
                                <w:szCs w:val="18"/>
                              </w:rPr>
                              <w:t>Anul 2019 – numărul 5</w:t>
                            </w:r>
                          </w:p>
                          <w:p w:rsidR="006F371B" w:rsidRPr="00D5493F" w:rsidRDefault="006F371B" w:rsidP="001179A9">
                            <w:pPr>
                              <w:spacing w:after="120"/>
                              <w:jc w:val="center"/>
                            </w:pPr>
                            <w:r>
                              <w:rPr>
                                <w:rFonts w:ascii="Book Antiqua" w:hAnsi="Book Antiqua"/>
                                <w:b/>
                                <w:color w:val="000080"/>
                                <w:spacing w:val="10"/>
                                <w:szCs w:val="18"/>
                              </w:rPr>
                              <w:t>28 ianuarie – 1 februarie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3.95pt;margin-top:-2.65pt;width:184.25pt;height:55.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" stroked="f">
                <v:fill opacity="0"/>
                <v:textbox>
                  <w:txbxContent>
                    <w:p w:rsidR="006F371B" w:rsidRDefault="006F371B" w:rsidP="001179A9">
                      <w:pPr>
                        <w:spacing w:after="120"/>
                        <w:jc w:val="center"/>
                        <w:rPr>
                          <w:rFonts w:ascii="Book Antiqua" w:hAnsi="Book Antiqua"/>
                          <w:b/>
                          <w:color w:val="000080"/>
                          <w:spacing w:val="20"/>
                          <w:szCs w:val="18"/>
                        </w:rPr>
                      </w:pPr>
                      <w:r>
                        <w:rPr>
                          <w:rFonts w:ascii="Book Antiqua" w:hAnsi="Book Antiqua"/>
                          <w:b/>
                          <w:color w:val="000080"/>
                          <w:spacing w:val="20"/>
                          <w:szCs w:val="18"/>
                        </w:rPr>
                        <w:t>Anul 2019 – numărul 5</w:t>
                      </w:r>
                    </w:p>
                    <w:p w:rsidR="006F371B" w:rsidRPr="00D5493F" w:rsidRDefault="006F371B" w:rsidP="001179A9">
                      <w:pPr>
                        <w:spacing w:after="120"/>
                        <w:jc w:val="center"/>
                      </w:pPr>
                      <w:r>
                        <w:rPr>
                          <w:rFonts w:ascii="Book Antiqua" w:hAnsi="Book Antiqua"/>
                          <w:b/>
                          <w:color w:val="000080"/>
                          <w:spacing w:val="10"/>
                          <w:szCs w:val="18"/>
                        </w:rPr>
                        <w:t>28 ianuarie – 1 februarie</w:t>
                      </w:r>
                    </w:p>
                  </w:txbxContent>
                </v:textbox>
              </v:shape>
            </w:pict>
          </mc:Fallback>
        </mc:AlternateContent>
      </w:r>
      <w:r w:rsidR="006159D8" w:rsidRPr="00401862">
        <w:br w:type="page"/>
      </w:r>
      <w:r w:rsidR="003075AF" w:rsidRPr="00307C1A">
        <w:rPr>
          <w:rFonts w:ascii="Book Antiqua" w:hAnsi="Book Antiqua"/>
          <w:color w:val="auto"/>
        </w:rPr>
        <w:lastRenderedPageBreak/>
        <w:t>Repere din agenda publică</w:t>
      </w:r>
      <w:r w:rsidR="00301E85" w:rsidRPr="00307C1A">
        <w:rPr>
          <w:rFonts w:ascii="Book Antiqua" w:hAnsi="Book Antiqua"/>
          <w:color w:val="auto"/>
        </w:rPr>
        <w:t xml:space="preserve"> a</w:t>
      </w:r>
      <w:r w:rsidR="00A73B2D">
        <w:rPr>
          <w:rFonts w:ascii="Book Antiqua" w:hAnsi="Book Antiqua"/>
          <w:color w:val="auto"/>
        </w:rPr>
        <w:t xml:space="preserve"> conducerii institu</w:t>
      </w:r>
      <w:r w:rsidR="007B5FC2">
        <w:rPr>
          <w:rFonts w:ascii="Book Antiqua" w:hAnsi="Book Antiqua"/>
          <w:color w:val="auto"/>
        </w:rPr>
        <w:t>t</w:t>
      </w:r>
      <w:r w:rsidR="00A73B2D">
        <w:rPr>
          <w:rFonts w:ascii="Book Antiqua" w:hAnsi="Book Antiqua"/>
          <w:color w:val="auto"/>
        </w:rPr>
        <w:t>iei prefectului -</w:t>
      </w:r>
      <w:r w:rsidR="00301E85" w:rsidRPr="00307C1A">
        <w:rPr>
          <w:rFonts w:ascii="Book Antiqua" w:hAnsi="Book Antiqua"/>
          <w:color w:val="auto"/>
        </w:rPr>
        <w:t xml:space="preserve">  </w:t>
      </w:r>
      <w:r w:rsidR="003075AF" w:rsidRPr="00307C1A">
        <w:rPr>
          <w:rFonts w:ascii="Book Antiqua" w:hAnsi="Book Antiqua"/>
          <w:color w:val="auto"/>
        </w:rPr>
        <w:t xml:space="preserve">judeţul  Hunedoara </w:t>
      </w:r>
      <w:r w:rsidR="003075AF" w:rsidRPr="00307C1A">
        <w:rPr>
          <w:rFonts w:ascii="Book Antiqua" w:hAnsi="Book Antiqua"/>
          <w:color w:val="auto"/>
        </w:rPr>
        <w:br w:type="textWrapping" w:clear="all"/>
        <w:t xml:space="preserve">în  </w:t>
      </w:r>
      <w:r w:rsidR="003075AF" w:rsidRPr="00E863D0">
        <w:rPr>
          <w:rFonts w:ascii="Book Antiqua" w:hAnsi="Book Antiqua"/>
          <w:color w:val="auto"/>
        </w:rPr>
        <w:t xml:space="preserve">perioada </w:t>
      </w:r>
      <w:r w:rsidR="007D0AA5">
        <w:rPr>
          <w:rFonts w:ascii="Book Antiqua" w:hAnsi="Book Antiqua"/>
          <w:color w:val="auto"/>
        </w:rPr>
        <w:t xml:space="preserve"> </w:t>
      </w:r>
      <w:r w:rsidR="00653EDB">
        <w:rPr>
          <w:rFonts w:ascii="Book Antiqua" w:hAnsi="Book Antiqua"/>
        </w:rPr>
        <w:t>2</w:t>
      </w:r>
      <w:r w:rsidR="00211E5F">
        <w:rPr>
          <w:rFonts w:ascii="Book Antiqua" w:hAnsi="Book Antiqua"/>
        </w:rPr>
        <w:t>8</w:t>
      </w:r>
      <w:r w:rsidR="009D5B58" w:rsidRPr="009D5B58">
        <w:rPr>
          <w:rFonts w:ascii="Book Antiqua" w:hAnsi="Book Antiqua"/>
        </w:rPr>
        <w:t xml:space="preserve"> ianuarie</w:t>
      </w:r>
      <w:r w:rsidR="00211E5F">
        <w:rPr>
          <w:rFonts w:ascii="Book Antiqua" w:hAnsi="Book Antiqua"/>
        </w:rPr>
        <w:t xml:space="preserve"> – 1 februarie</w:t>
      </w:r>
      <w:r w:rsidR="009D5B58">
        <w:rPr>
          <w:rFonts w:ascii="Book Antiqua" w:hAnsi="Book Antiqua"/>
        </w:rPr>
        <w:t xml:space="preserve">, </w:t>
      </w:r>
      <w:r w:rsidR="003075AF" w:rsidRPr="00E863D0">
        <w:rPr>
          <w:rFonts w:ascii="Book Antiqua" w:hAnsi="Book Antiqua"/>
          <w:color w:val="auto"/>
        </w:rPr>
        <w:t>201</w:t>
      </w:r>
      <w:bookmarkEnd w:id="1"/>
      <w:r w:rsidR="009D5B58">
        <w:rPr>
          <w:rFonts w:ascii="Book Antiqua" w:hAnsi="Book Antiqua"/>
          <w:color w:val="auto"/>
        </w:rPr>
        <w:t>9</w:t>
      </w:r>
      <w:bookmarkEnd w:id="2"/>
    </w:p>
    <w:p w:rsidR="003075AF" w:rsidRPr="00AA556C" w:rsidRDefault="003075AF" w:rsidP="003075AF">
      <w:pPr>
        <w:spacing w:after="120"/>
        <w:jc w:val="both"/>
        <w:rPr>
          <w:rFonts w:ascii="Times New Roman" w:hAnsi="Times New Roman"/>
          <w:sz w:val="24"/>
          <w:szCs w:val="20"/>
        </w:rPr>
      </w:pPr>
      <w:r w:rsidRPr="00AA556C">
        <w:rPr>
          <w:rFonts w:ascii="Times New Roman" w:hAnsi="Times New Roman"/>
          <w:sz w:val="24"/>
          <w:szCs w:val="20"/>
        </w:rPr>
        <w:t xml:space="preserve">Facem cunoscute publicului următoarele acţiuni din agenda </w:t>
      </w:r>
      <w:r w:rsidR="00823E06" w:rsidRPr="00AA556C">
        <w:rPr>
          <w:rFonts w:ascii="Times New Roman" w:hAnsi="Times New Roman"/>
          <w:sz w:val="24"/>
          <w:szCs w:val="20"/>
        </w:rPr>
        <w:t xml:space="preserve">prefectului județului Hunedoara, </w:t>
      </w:r>
      <w:r w:rsidR="00301E85" w:rsidRPr="00AA556C">
        <w:rPr>
          <w:rFonts w:ascii="Times New Roman" w:hAnsi="Times New Roman"/>
          <w:sz w:val="24"/>
          <w:szCs w:val="20"/>
        </w:rPr>
        <w:t xml:space="preserve">domnul Fabius Tiberiu </w:t>
      </w:r>
      <w:r w:rsidR="00AA556C" w:rsidRPr="00AA556C">
        <w:rPr>
          <w:rFonts w:ascii="Times New Roman" w:hAnsi="Times New Roman"/>
          <w:sz w:val="24"/>
          <w:szCs w:val="20"/>
        </w:rPr>
        <w:t>KISZELY</w:t>
      </w:r>
      <w:r w:rsidR="00A73B2D">
        <w:rPr>
          <w:rFonts w:ascii="Times New Roman" w:hAnsi="Times New Roman"/>
          <w:sz w:val="24"/>
          <w:szCs w:val="20"/>
        </w:rPr>
        <w:t xml:space="preserve"> și a subprefectului Dorel Ovidiu BRETEAN:</w:t>
      </w:r>
    </w:p>
    <w:tbl>
      <w:tblPr>
        <w:tblW w:w="5000" w:type="pct"/>
        <w:shd w:val="clear" w:color="auto" w:fill="BDCBF1"/>
        <w:tblLayout w:type="fixed"/>
        <w:tblLook w:val="04A0" w:firstRow="1" w:lastRow="0" w:firstColumn="1" w:lastColumn="0" w:noHBand="0" w:noVBand="1"/>
      </w:tblPr>
      <w:tblGrid>
        <w:gridCol w:w="7758"/>
        <w:gridCol w:w="1843"/>
        <w:gridCol w:w="140"/>
      </w:tblGrid>
      <w:tr w:rsidR="003075AF" w:rsidRPr="00307C1A" w:rsidTr="001F30F6">
        <w:trPr>
          <w:gridAfter w:val="1"/>
          <w:wAfter w:w="72" w:type="pct"/>
          <w:trHeight w:val="315"/>
          <w:tblHeader/>
        </w:trPr>
        <w:tc>
          <w:tcPr>
            <w:tcW w:w="3982" w:type="pct"/>
            <w:tcBorders>
              <w:top w:val="nil"/>
              <w:left w:val="nil"/>
              <w:bottom w:val="double" w:sz="4" w:space="0" w:color="006600"/>
              <w:right w:val="double" w:sz="4" w:space="0" w:color="006600"/>
            </w:tcBorders>
            <w:shd w:val="clear" w:color="auto" w:fill="BDCBF1"/>
            <w:vAlign w:val="center"/>
          </w:tcPr>
          <w:p w:rsidR="003075AF" w:rsidRPr="00307C1A" w:rsidRDefault="003075AF">
            <w:pPr>
              <w:rPr>
                <w:rFonts w:ascii="Book Antiqua" w:hAnsi="Book Antiqua" w:cs="Arial"/>
                <w:b/>
                <w:szCs w:val="18"/>
              </w:rPr>
            </w:pPr>
            <w:r w:rsidRPr="00307C1A">
              <w:rPr>
                <w:rFonts w:ascii="Book Antiqua" w:hAnsi="Book Antiqua" w:cs="Arial"/>
                <w:b/>
                <w:szCs w:val="18"/>
              </w:rPr>
              <w:t>Eveniment</w:t>
            </w:r>
          </w:p>
        </w:tc>
        <w:tc>
          <w:tcPr>
            <w:tcW w:w="946" w:type="pct"/>
            <w:tcBorders>
              <w:top w:val="nil"/>
              <w:left w:val="double" w:sz="4" w:space="0" w:color="006600"/>
              <w:bottom w:val="double" w:sz="4" w:space="0" w:color="006600"/>
              <w:right w:val="nil"/>
            </w:tcBorders>
            <w:shd w:val="clear" w:color="auto" w:fill="BDCBF1"/>
            <w:vAlign w:val="center"/>
          </w:tcPr>
          <w:p w:rsidR="003075AF" w:rsidRPr="00307C1A" w:rsidRDefault="003075AF">
            <w:pPr>
              <w:rPr>
                <w:rFonts w:ascii="Book Antiqua" w:hAnsi="Book Antiqua" w:cs="Arial"/>
                <w:b/>
                <w:szCs w:val="18"/>
              </w:rPr>
            </w:pPr>
            <w:r w:rsidRPr="00307C1A">
              <w:rPr>
                <w:rFonts w:ascii="Book Antiqua" w:hAnsi="Book Antiqua" w:cs="Arial"/>
                <w:b/>
                <w:szCs w:val="18"/>
              </w:rPr>
              <w:t>Data</w:t>
            </w:r>
          </w:p>
        </w:tc>
      </w:tr>
      <w:tr w:rsidR="00F46E0D"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F46E0D" w:rsidRPr="00F130D6" w:rsidRDefault="00F46E0D" w:rsidP="00F46E0D">
            <w:pPr>
              <w:autoSpaceDE w:val="0"/>
              <w:autoSpaceDN w:val="0"/>
              <w:adjustRightInd w:val="0"/>
              <w:rPr>
                <w:rFonts w:ascii="Times New Roman" w:hAnsi="Times New Roman"/>
                <w:i/>
                <w:iCs/>
                <w:color w:val="000000"/>
                <w:sz w:val="21"/>
                <w:szCs w:val="21"/>
              </w:rPr>
            </w:pPr>
            <w:r w:rsidRPr="00F130D6">
              <w:rPr>
                <w:rFonts w:ascii="Times New Roman" w:hAnsi="Times New Roman"/>
                <w:i/>
                <w:iCs/>
                <w:color w:val="000000"/>
                <w:sz w:val="21"/>
                <w:szCs w:val="21"/>
              </w:rPr>
              <w:t xml:space="preserve">Întâlnire operativă cu şefii şi coordonatorii structurilor de specialitate din Instituţia </w:t>
            </w:r>
            <w:r>
              <w:rPr>
                <w:rFonts w:ascii="Times New Roman" w:hAnsi="Times New Roman"/>
                <w:i/>
                <w:iCs/>
                <w:color w:val="000000"/>
                <w:sz w:val="21"/>
                <w:szCs w:val="21"/>
              </w:rPr>
              <w:t>Prefectului - judeţul Hunedoara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F46E0D" w:rsidRPr="00F130D6" w:rsidRDefault="00653EDB" w:rsidP="00214FCB">
            <w:pPr>
              <w:rPr>
                <w:rFonts w:ascii="Times New Roman" w:hAnsi="Times New Roman"/>
                <w:b/>
                <w:i/>
                <w:iCs/>
                <w:sz w:val="21"/>
                <w:szCs w:val="21"/>
                <w:lang w:eastAsia="en-GB"/>
              </w:rPr>
            </w:pPr>
            <w:r>
              <w:rPr>
                <w:rFonts w:ascii="Times New Roman" w:hAnsi="Times New Roman"/>
                <w:b/>
                <w:i/>
                <w:iCs/>
                <w:sz w:val="21"/>
                <w:szCs w:val="21"/>
                <w:lang w:eastAsia="en-GB"/>
              </w:rPr>
              <w:t>2</w:t>
            </w:r>
            <w:r w:rsidR="008457C1">
              <w:rPr>
                <w:rFonts w:ascii="Times New Roman" w:hAnsi="Times New Roman"/>
                <w:b/>
                <w:i/>
                <w:iCs/>
                <w:sz w:val="21"/>
                <w:szCs w:val="21"/>
                <w:lang w:eastAsia="en-GB"/>
              </w:rPr>
              <w:t>8</w:t>
            </w:r>
            <w:r w:rsidR="006F371B">
              <w:rPr>
                <w:rFonts w:ascii="Times New Roman" w:hAnsi="Times New Roman"/>
                <w:b/>
                <w:i/>
                <w:iCs/>
                <w:sz w:val="21"/>
                <w:szCs w:val="21"/>
                <w:lang w:eastAsia="en-GB"/>
              </w:rPr>
              <w:t xml:space="preserve"> </w:t>
            </w:r>
            <w:r w:rsidR="00F46E0D" w:rsidRPr="00F130D6">
              <w:rPr>
                <w:rFonts w:ascii="Times New Roman" w:hAnsi="Times New Roman"/>
                <w:b/>
                <w:i/>
                <w:iCs/>
                <w:sz w:val="21"/>
                <w:szCs w:val="21"/>
                <w:lang w:eastAsia="en-GB"/>
              </w:rPr>
              <w:t>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operativă cu reprezentanții structurilor MAI din Județul Hunedoara.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28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de lucru cu doamna dr. Lăncrăjan Daniela Eleonora, Director executiv adjunct DSVSA Hunedoara.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28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de lucru cu doamna Croitoru Angela-Maria, comisar șef Garda de Mediu - Comisariatul Județean Hunedoara.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28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Ședința Extraordinară a Comitetului Județean pentru Situații de Urgență (Unitatea Locală de Decizie), având următoarea ordine de zi:</w:t>
            </w:r>
            <w:r w:rsidRPr="00277F1A">
              <w:rPr>
                <w:rFonts w:ascii="Times New Roman" w:hAnsi="Times New Roman"/>
                <w:i/>
                <w:iCs/>
                <w:color w:val="000000"/>
                <w:sz w:val="21"/>
                <w:szCs w:val="21"/>
              </w:rPr>
              <w:br/>
              <w:t>- Prezentarea situației focarelor de Pestă Porcină Africană (P.P.A.) din țară.</w:t>
            </w:r>
            <w:r w:rsidRPr="00277F1A">
              <w:rPr>
                <w:rFonts w:ascii="Times New Roman" w:hAnsi="Times New Roman"/>
                <w:i/>
                <w:iCs/>
                <w:color w:val="000000"/>
                <w:sz w:val="21"/>
                <w:szCs w:val="21"/>
              </w:rPr>
              <w:br/>
              <w:t>- Prezentarea de către DSVSA Hunedoara a măsurilor ce se impun pentru prevenirea apariției P.P.A. în județul Hunedoara având în vedere confirmarea unor focare de pestă porcină africană în județele Timiș și Arad.</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29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Participare la ședința Comitetului Consultativ de Dialog Civic pentru Problemele Persoanelor Vârstnice</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29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de lucru cu reprezentan</w:t>
            </w:r>
            <w:r w:rsidR="00F56C76">
              <w:rPr>
                <w:rFonts w:ascii="Times New Roman" w:hAnsi="Times New Roman"/>
                <w:i/>
                <w:iCs/>
                <w:color w:val="000000"/>
                <w:sz w:val="21"/>
                <w:szCs w:val="21"/>
              </w:rPr>
              <w:t>ții primăriei municipiului Deva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29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de lucru cu domnul Ovidiu Bălan</w:t>
            </w:r>
            <w:r w:rsidR="00F56C76">
              <w:rPr>
                <w:rFonts w:ascii="Times New Roman" w:hAnsi="Times New Roman"/>
                <w:i/>
                <w:iCs/>
                <w:color w:val="000000"/>
                <w:sz w:val="21"/>
                <w:szCs w:val="21"/>
              </w:rPr>
              <w:t>, primarul municipiului Orăștie</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29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de lucru cu domnul Sorin Guler, director al Administraţiei Naţionale ,,Apele Române” - Administrația Bazinală de Apă Crișuri</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29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Acordare de audiențe cet</w:t>
            </w:r>
            <w:r w:rsidR="00F56C76">
              <w:rPr>
                <w:rFonts w:ascii="Times New Roman" w:hAnsi="Times New Roman"/>
                <w:i/>
                <w:iCs/>
                <w:color w:val="000000"/>
                <w:sz w:val="21"/>
                <w:szCs w:val="21"/>
              </w:rPr>
              <w:t>ățenilor</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29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Ședința Colegiului Prefectural având următoarea ordine de zi:</w:t>
            </w:r>
            <w:r w:rsidRPr="00277F1A">
              <w:rPr>
                <w:rFonts w:ascii="Times New Roman" w:hAnsi="Times New Roman"/>
                <w:i/>
                <w:iCs/>
                <w:color w:val="000000"/>
                <w:sz w:val="21"/>
                <w:szCs w:val="21"/>
              </w:rPr>
              <w:br/>
              <w:t>1. Raport de evaluare a rezultatelor activităților desfășurate în anul 2018 de Instituția Prefectului - Județul Hunedoara.</w:t>
            </w:r>
            <w:r w:rsidRPr="00277F1A">
              <w:rPr>
                <w:rFonts w:ascii="Times New Roman" w:hAnsi="Times New Roman"/>
                <w:i/>
                <w:iCs/>
                <w:color w:val="000000"/>
                <w:sz w:val="21"/>
                <w:szCs w:val="21"/>
              </w:rPr>
              <w:br/>
              <w:t>2. Raport privind activitatea desfăşurată în anul 2018 de Agenţia Judeţeană pentru Ocuparea Forţei de Muncă Hunedoara. Măsuri pentru îmbunătățirea activității.</w:t>
            </w:r>
            <w:r w:rsidRPr="00277F1A">
              <w:rPr>
                <w:rFonts w:ascii="Times New Roman" w:hAnsi="Times New Roman"/>
                <w:i/>
                <w:iCs/>
                <w:color w:val="000000"/>
                <w:sz w:val="21"/>
                <w:szCs w:val="21"/>
              </w:rPr>
              <w:br/>
              <w:t>3. Raport privind activitatea desfăşurată în anul 2018 de Agenţia Judeţeană pentru  Plăţi şi Inspecţie Socială Hunedoara. Măsuri pentru îmbunătățirea activității.</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30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Participare la Cupa „Jandarmeria Hunedoara 100” la schi, în stațiunea Pasul Vâlcan.</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30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Interviu acordat</w:t>
            </w:r>
            <w:r w:rsidR="00F56C76">
              <w:rPr>
                <w:rFonts w:ascii="Times New Roman" w:hAnsi="Times New Roman"/>
                <w:i/>
                <w:iCs/>
                <w:color w:val="000000"/>
                <w:sz w:val="21"/>
                <w:szCs w:val="21"/>
              </w:rPr>
              <w:t xml:space="preserve"> postului de televiziune INFOHD</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30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Interviu acordat postului de televiziune ANTE</w:t>
            </w:r>
            <w:r w:rsidR="00F56C76">
              <w:rPr>
                <w:rFonts w:ascii="Times New Roman" w:hAnsi="Times New Roman"/>
                <w:i/>
                <w:iCs/>
                <w:color w:val="000000"/>
                <w:sz w:val="21"/>
                <w:szCs w:val="21"/>
              </w:rPr>
              <w:t>NA1 Deva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30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Întâlnire de lucru cu reprezentanți ai Direcției Silvice Hunedoara, ai primăriei orașului Geoagi</w:t>
            </w:r>
            <w:r w:rsidR="00F56C76">
              <w:rPr>
                <w:rFonts w:ascii="Times New Roman" w:hAnsi="Times New Roman"/>
                <w:i/>
                <w:iCs/>
                <w:color w:val="000000"/>
                <w:sz w:val="21"/>
                <w:szCs w:val="21"/>
              </w:rPr>
              <w:t>u și ai primăriei comunei Buceș</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31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Participare la ședință de lucru susținută de CRFIR TM cu reprezentanții autoritățilo</w:t>
            </w:r>
            <w:r w:rsidR="00F56C76">
              <w:rPr>
                <w:rFonts w:ascii="Times New Roman" w:hAnsi="Times New Roman"/>
                <w:i/>
                <w:iCs/>
                <w:color w:val="000000"/>
                <w:sz w:val="21"/>
                <w:szCs w:val="21"/>
              </w:rPr>
              <w:t>r publice din județul Hunedoara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31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Interviu acordat</w:t>
            </w:r>
            <w:r w:rsidR="00F56C76">
              <w:rPr>
                <w:rFonts w:ascii="Times New Roman" w:hAnsi="Times New Roman"/>
                <w:i/>
                <w:iCs/>
                <w:color w:val="000000"/>
                <w:sz w:val="21"/>
                <w:szCs w:val="21"/>
              </w:rPr>
              <w:t xml:space="preserve"> postului de televiziune INFOHD</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31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Ședință Autoritatea Teritorială de Ordine Publică (ATOP)</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31 ianuarie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lastRenderedPageBreak/>
              <w:t>Participare la deschiderea oficială a punctului de lucru SMURD de pe lângă Detașamentul de Pompieri Geoagiu, din cadrul Inspectorului pentru Situații de Urgență „Iancu de Hunedoara” al județului Hunedoara.</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1 februarie 2019</w:t>
            </w:r>
          </w:p>
        </w:tc>
      </w:tr>
      <w:tr w:rsidR="006F371B" w:rsidRPr="00307C1A" w:rsidTr="00214FCB">
        <w:trPr>
          <w:trHeight w:val="315"/>
        </w:trPr>
        <w:tc>
          <w:tcPr>
            <w:tcW w:w="3982" w:type="pct"/>
            <w:tcBorders>
              <w:top w:val="dotted" w:sz="4" w:space="0" w:color="A6A6A6"/>
              <w:left w:val="nil"/>
              <w:bottom w:val="dotted" w:sz="4" w:space="0" w:color="A6A6A6"/>
              <w:right w:val="double" w:sz="4" w:space="0" w:color="006600"/>
            </w:tcBorders>
            <w:shd w:val="clear" w:color="auto" w:fill="auto"/>
            <w:vAlign w:val="center"/>
          </w:tcPr>
          <w:p w:rsidR="006F371B" w:rsidRPr="00277F1A" w:rsidRDefault="006F371B" w:rsidP="006F371B">
            <w:pPr>
              <w:autoSpaceDE w:val="0"/>
              <w:autoSpaceDN w:val="0"/>
              <w:adjustRightInd w:val="0"/>
              <w:rPr>
                <w:rFonts w:ascii="Times New Roman" w:hAnsi="Times New Roman"/>
                <w:i/>
                <w:iCs/>
                <w:color w:val="000000"/>
                <w:sz w:val="21"/>
                <w:szCs w:val="21"/>
              </w:rPr>
            </w:pPr>
            <w:r w:rsidRPr="00277F1A">
              <w:rPr>
                <w:rFonts w:ascii="Times New Roman" w:hAnsi="Times New Roman"/>
                <w:i/>
                <w:iCs/>
                <w:color w:val="000000"/>
                <w:sz w:val="21"/>
                <w:szCs w:val="21"/>
              </w:rPr>
              <w:t xml:space="preserve">Participare în localitatea Ribița la întâlnirea reprezentanților Agenției Naționale de Îmbunătățiri Funciare (ANIF) Hunedoara cu cetățenii din comună pentru pregătirea lucrărilor de îmbunătățiri funciare. </w:t>
            </w:r>
          </w:p>
        </w:tc>
        <w:tc>
          <w:tcPr>
            <w:tcW w:w="1018" w:type="pct"/>
            <w:gridSpan w:val="2"/>
            <w:tcBorders>
              <w:top w:val="dotted" w:sz="4" w:space="0" w:color="A6A6A6"/>
              <w:left w:val="double" w:sz="4" w:space="0" w:color="006600"/>
              <w:bottom w:val="dotted" w:sz="4" w:space="0" w:color="A6A6A6"/>
              <w:right w:val="nil"/>
            </w:tcBorders>
            <w:shd w:val="clear" w:color="auto" w:fill="auto"/>
            <w:vAlign w:val="center"/>
          </w:tcPr>
          <w:p w:rsidR="006F371B" w:rsidRPr="00277F1A" w:rsidRDefault="006F371B" w:rsidP="006F371B">
            <w:pPr>
              <w:rPr>
                <w:rFonts w:ascii="Times New Roman" w:hAnsi="Times New Roman"/>
                <w:b/>
                <w:i/>
                <w:iCs/>
                <w:sz w:val="21"/>
                <w:szCs w:val="21"/>
                <w:lang w:eastAsia="en-GB"/>
              </w:rPr>
            </w:pPr>
            <w:r w:rsidRPr="00277F1A">
              <w:rPr>
                <w:rFonts w:ascii="Times New Roman" w:hAnsi="Times New Roman"/>
                <w:b/>
                <w:i/>
                <w:iCs/>
                <w:sz w:val="21"/>
                <w:szCs w:val="21"/>
                <w:lang w:eastAsia="en-GB"/>
              </w:rPr>
              <w:t>3 februarie 2019</w:t>
            </w:r>
          </w:p>
        </w:tc>
      </w:tr>
    </w:tbl>
    <w:p w:rsidR="00281BF8" w:rsidRPr="00307C1A" w:rsidRDefault="0069558A" w:rsidP="003075AF">
      <w:pPr>
        <w:pStyle w:val="Stilsursa"/>
      </w:pPr>
      <w:r>
        <w:t xml:space="preserve">Cancelaria Prefectului </w:t>
      </w:r>
    </w:p>
    <w:p w:rsidR="00872095" w:rsidRPr="00307C1A" w:rsidRDefault="00872095" w:rsidP="00872095">
      <w:pPr>
        <w:pStyle w:val="separatorcapitole"/>
        <w:spacing w:before="0" w:after="0"/>
      </w:pPr>
      <w:bookmarkStart w:id="10" w:name="_Toc437257092"/>
      <w:bookmarkStart w:id="11" w:name="_Toc275860704"/>
      <w:bookmarkStart w:id="12"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rsidR="00E029CF" w:rsidRDefault="00E029CF">
      <w:pPr>
        <w:spacing w:before="0"/>
        <w:rPr>
          <w:szCs w:val="18"/>
        </w:rPr>
      </w:pPr>
    </w:p>
    <w:p w:rsidR="00725A07" w:rsidRDefault="00725A07" w:rsidP="001F30F6">
      <w:pPr>
        <w:spacing w:before="0"/>
        <w:jc w:val="center"/>
        <w:rPr>
          <w:szCs w:val="18"/>
        </w:rPr>
      </w:pPr>
      <w:r>
        <w:rPr>
          <w:noProof/>
          <w:lang w:val="en-US"/>
        </w:rPr>
        <w:drawing>
          <wp:inline distT="0" distB="0" distL="0" distR="0">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4723" cy="572250"/>
                    </a:xfrm>
                    <a:prstGeom prst="rect">
                      <a:avLst/>
                    </a:prstGeom>
                    <a:noFill/>
                    <a:ln>
                      <a:noFill/>
                    </a:ln>
                  </pic:spPr>
                </pic:pic>
              </a:graphicData>
            </a:graphic>
          </wp:inline>
        </w:drawing>
      </w:r>
    </w:p>
    <w:p w:rsidR="008B1FFE" w:rsidRDefault="0006319F" w:rsidP="008B1FFE">
      <w:pPr>
        <w:pStyle w:val="AgendaPrefect"/>
        <w:spacing w:before="0" w:after="0"/>
        <w:rPr>
          <w:rFonts w:ascii="Book Antiqua" w:hAnsi="Book Antiqua"/>
          <w:spacing w:val="-6"/>
          <w:sz w:val="20"/>
        </w:rPr>
      </w:pPr>
      <w:bookmarkStart w:id="13" w:name="_Toc536193144"/>
      <w:r w:rsidRPr="004434B6">
        <w:rPr>
          <w:rFonts w:ascii="Book Antiqua" w:hAnsi="Book Antiqua"/>
          <w:spacing w:val="-6"/>
          <w:sz w:val="20"/>
        </w:rPr>
        <w:t xml:space="preserve">Selecţie de Acte normative apărute în </w:t>
      </w:r>
      <w:hyperlink r:id="rId13" w:history="1">
        <w:r w:rsidRPr="004434B6">
          <w:rPr>
            <w:rStyle w:val="Hyperlink"/>
            <w:rFonts w:ascii="Book Antiqua" w:hAnsi="Book Antiqua"/>
            <w:spacing w:val="-6"/>
            <w:sz w:val="20"/>
          </w:rPr>
          <w:t>Monitorul Oficial</w:t>
        </w:r>
      </w:hyperlink>
      <w:r w:rsidRPr="004434B6">
        <w:rPr>
          <w:rStyle w:val="Hyperlink"/>
          <w:rFonts w:ascii="Book Antiqua" w:hAnsi="Book Antiqua"/>
          <w:spacing w:val="-6"/>
          <w:sz w:val="20"/>
        </w:rPr>
        <w:t xml:space="preserve"> al României </w:t>
      </w:r>
      <w:r w:rsidRPr="004434B6">
        <w:rPr>
          <w:rStyle w:val="Hyperlink"/>
          <w:rFonts w:ascii="Book Antiqua" w:hAnsi="Book Antiqua"/>
          <w:spacing w:val="-6"/>
          <w:sz w:val="20"/>
        </w:rPr>
        <w:br w:type="textWrapping" w:clear="all"/>
      </w:r>
      <w:r w:rsidRPr="004434B6">
        <w:rPr>
          <w:rFonts w:ascii="Book Antiqua" w:hAnsi="Book Antiqua"/>
          <w:spacing w:val="-6"/>
          <w:sz w:val="20"/>
        </w:rPr>
        <w:t xml:space="preserve">în perioada   </w:t>
      </w:r>
      <w:r w:rsidR="00417661">
        <w:rPr>
          <w:rFonts w:ascii="Book Antiqua" w:hAnsi="Book Antiqua"/>
          <w:spacing w:val="-6"/>
          <w:sz w:val="20"/>
        </w:rPr>
        <w:t>2</w:t>
      </w:r>
      <w:r w:rsidR="00766D86">
        <w:rPr>
          <w:rFonts w:ascii="Book Antiqua" w:hAnsi="Book Antiqua"/>
          <w:spacing w:val="-6"/>
          <w:sz w:val="20"/>
        </w:rPr>
        <w:t>8</w:t>
      </w:r>
      <w:r w:rsidR="006D638D">
        <w:rPr>
          <w:rFonts w:ascii="Book Antiqua" w:hAnsi="Book Antiqua"/>
          <w:spacing w:val="-6"/>
          <w:sz w:val="20"/>
        </w:rPr>
        <w:t xml:space="preserve"> ianuarie</w:t>
      </w:r>
      <w:r w:rsidR="00766D86">
        <w:rPr>
          <w:rFonts w:ascii="Book Antiqua" w:hAnsi="Book Antiqua"/>
          <w:spacing w:val="-6"/>
          <w:sz w:val="20"/>
        </w:rPr>
        <w:t xml:space="preserve"> – 1 februarie</w:t>
      </w:r>
      <w:r w:rsidR="006D638D">
        <w:rPr>
          <w:rFonts w:ascii="Book Antiqua" w:hAnsi="Book Antiqua"/>
          <w:spacing w:val="-6"/>
          <w:sz w:val="20"/>
        </w:rPr>
        <w:t>, 2019</w:t>
      </w:r>
      <w:bookmarkEnd w:id="13"/>
    </w:p>
    <w:p w:rsidR="008B1FFE" w:rsidRPr="004434B6" w:rsidRDefault="008B1FFE" w:rsidP="004B5DC9">
      <w:pPr>
        <w:pStyle w:val="Titlu3"/>
        <w:shd w:val="clear" w:color="auto" w:fill="auto"/>
        <w:spacing w:before="0" w:after="0" w:line="240" w:lineRule="auto"/>
        <w:jc w:val="left"/>
        <w:rPr>
          <w:rStyle w:val="Hyperlink"/>
        </w:rPr>
      </w:pPr>
      <w:hyperlink r:id="rId14" w:history="1">
        <w:bookmarkStart w:id="14" w:name="_Toc535315367"/>
        <w:bookmarkStart w:id="15" w:name="_Toc535315437"/>
        <w:bookmarkStart w:id="16" w:name="_Toc536193145"/>
        <w:bookmarkStart w:id="17" w:name="_Toc536449393"/>
        <w:bookmarkStart w:id="18" w:name="_Toc536449447"/>
        <w:r w:rsidRPr="004434B6">
          <w:rPr>
            <w:rStyle w:val="Hyperlink"/>
          </w:rPr>
          <w:t xml:space="preserve">M. Of. nr. </w:t>
        </w:r>
        <w:r>
          <w:rPr>
            <w:rStyle w:val="Hyperlink"/>
          </w:rPr>
          <w:t>68</w:t>
        </w:r>
        <w:r>
          <w:rPr>
            <w:rStyle w:val="Hyperlink"/>
          </w:rPr>
          <w:t>/</w:t>
        </w:r>
        <w:r>
          <w:rPr>
            <w:rStyle w:val="Hyperlink"/>
          </w:rPr>
          <w:t>28</w:t>
        </w:r>
        <w:r>
          <w:rPr>
            <w:rStyle w:val="Hyperlink"/>
          </w:rPr>
          <w:t xml:space="preserve"> ianuarie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1521350B" wp14:editId="35FCA929">
            <wp:extent cx="133350" cy="133350"/>
            <wp:effectExtent l="0" t="0" r="0" b="0"/>
            <wp:docPr id="210"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bookmarkEnd w:id="14"/>
      <w:bookmarkEnd w:id="15"/>
      <w:bookmarkEnd w:id="16"/>
      <w:bookmarkEnd w:id="17"/>
      <w:bookmarkEnd w:id="18"/>
    </w:p>
    <w:p w:rsidR="008B1FFE" w:rsidRDefault="008B1FFE"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129</w:t>
      </w:r>
      <w:r>
        <w:rPr>
          <w:rFonts w:ascii="Verdana" w:hAnsi="Verdana"/>
          <w:b/>
          <w:sz w:val="17"/>
          <w:szCs w:val="17"/>
          <w:lang w:val="ro-RO"/>
        </w:rPr>
        <w:t xml:space="preserve"> - </w:t>
      </w:r>
      <w:r w:rsidR="00E0593D" w:rsidRPr="00E0593D">
        <w:rPr>
          <w:rFonts w:ascii="Verdana" w:hAnsi="Verdana"/>
          <w:b/>
          <w:color w:val="153E7E"/>
          <w:sz w:val="16"/>
        </w:rPr>
        <w:t>Ministerul Finanțelor Publice</w:t>
      </w:r>
      <w:r w:rsidR="00E0593D" w:rsidRPr="00E0593D">
        <w:rPr>
          <w:rFonts w:ascii="Verdana" w:hAnsi="Verdana"/>
          <w:b/>
          <w:sz w:val="10"/>
          <w:szCs w:val="17"/>
          <w:lang w:val="ro-RO"/>
        </w:rPr>
        <w:t xml:space="preserve"> </w:t>
      </w:r>
      <w:r w:rsidR="00E0593D">
        <w:rPr>
          <w:rFonts w:ascii="Verdana" w:hAnsi="Verdana"/>
          <w:b/>
          <w:sz w:val="17"/>
          <w:szCs w:val="17"/>
          <w:lang w:val="ro-RO"/>
        </w:rPr>
        <w:t>-</w:t>
      </w:r>
      <w:r>
        <w:rPr>
          <w:rFonts w:ascii="Verdana" w:hAnsi="Verdana"/>
          <w:b/>
          <w:sz w:val="17"/>
          <w:szCs w:val="17"/>
          <w:lang w:val="ro-RO"/>
        </w:rPr>
        <w:t xml:space="preserve"> </w:t>
      </w:r>
      <w:r w:rsidRPr="008B1FFE">
        <w:rPr>
          <w:rFonts w:ascii="Verdana" w:hAnsi="Verdana"/>
          <w:sz w:val="17"/>
          <w:szCs w:val="17"/>
          <w:lang w:val="ro-RO"/>
        </w:rPr>
        <w:t>Ordin pentru aprobarea Normelor metodologice privind întocmirea și depunerea situațiilor financiare ale instituțiilor publice la 31 decembrie 2018 și pentru modificarea altor norme metodologice în domeniul contabilității instituțiilor publice</w:t>
      </w:r>
    </w:p>
    <w:p w:rsidR="00E0593D" w:rsidRPr="004434B6" w:rsidRDefault="00E0593D" w:rsidP="004B5DC9">
      <w:pPr>
        <w:pStyle w:val="Titlu3"/>
        <w:shd w:val="clear" w:color="auto" w:fill="auto"/>
        <w:spacing w:before="0" w:after="0" w:line="240" w:lineRule="auto"/>
        <w:jc w:val="left"/>
        <w:rPr>
          <w:rStyle w:val="Hyperlink"/>
        </w:rPr>
      </w:pPr>
      <w:hyperlink r:id="rId17" w:history="1">
        <w:r w:rsidRPr="004434B6">
          <w:rPr>
            <w:rStyle w:val="Hyperlink"/>
          </w:rPr>
          <w:t xml:space="preserve">M. Of. nr. </w:t>
        </w:r>
        <w:r>
          <w:rPr>
            <w:rStyle w:val="Hyperlink"/>
          </w:rPr>
          <w:t>6</w:t>
        </w:r>
        <w:r>
          <w:rPr>
            <w:rStyle w:val="Hyperlink"/>
          </w:rPr>
          <w:t>9</w:t>
        </w:r>
        <w:r>
          <w:rPr>
            <w:rStyle w:val="Hyperlink"/>
          </w:rPr>
          <w:t>/2</w:t>
        </w:r>
        <w:r>
          <w:rPr>
            <w:rStyle w:val="Hyperlink"/>
          </w:rPr>
          <w:t>9</w:t>
        </w:r>
        <w:r>
          <w:rPr>
            <w:rStyle w:val="Hyperlink"/>
          </w:rPr>
          <w:t xml:space="preserve"> ianuarie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569DBF70" wp14:editId="7CC61436">
            <wp:extent cx="133350" cy="133350"/>
            <wp:effectExtent l="0" t="0" r="0" b="0"/>
            <wp:docPr id="7"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E0593D" w:rsidRDefault="00E0593D"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647</w:t>
      </w:r>
      <w:r>
        <w:rPr>
          <w:rFonts w:ascii="Verdana" w:hAnsi="Verdana"/>
          <w:b/>
          <w:sz w:val="17"/>
          <w:szCs w:val="17"/>
          <w:lang w:val="ro-RO"/>
        </w:rPr>
        <w:t xml:space="preserve"> </w:t>
      </w:r>
      <w:r>
        <w:rPr>
          <w:rFonts w:ascii="Verdana" w:hAnsi="Verdana"/>
          <w:b/>
          <w:sz w:val="17"/>
          <w:szCs w:val="17"/>
          <w:lang w:val="ro-RO"/>
        </w:rPr>
        <w:t>–</w:t>
      </w:r>
      <w:r>
        <w:rPr>
          <w:rFonts w:ascii="Verdana" w:hAnsi="Verdana"/>
          <w:b/>
          <w:sz w:val="17"/>
          <w:szCs w:val="17"/>
          <w:lang w:val="ro-RO"/>
        </w:rPr>
        <w:t xml:space="preserve"> </w:t>
      </w:r>
      <w:r w:rsidRPr="00E0593D">
        <w:rPr>
          <w:rFonts w:ascii="Verdana" w:hAnsi="Verdana"/>
          <w:sz w:val="17"/>
          <w:szCs w:val="17"/>
          <w:lang w:val="ro-RO"/>
        </w:rPr>
        <w:t>Decizi</w:t>
      </w:r>
      <w:r>
        <w:rPr>
          <w:rFonts w:ascii="Verdana" w:hAnsi="Verdana"/>
          <w:sz w:val="17"/>
          <w:szCs w:val="17"/>
          <w:lang w:val="ro-RO"/>
        </w:rPr>
        <w:t>a Curții Constituționale</w:t>
      </w:r>
      <w:r w:rsidRPr="00E0593D">
        <w:rPr>
          <w:rFonts w:ascii="Verdana" w:hAnsi="Verdana"/>
          <w:sz w:val="17"/>
          <w:szCs w:val="17"/>
          <w:lang w:val="ro-RO"/>
        </w:rPr>
        <w:t xml:space="preserve"> referitoare la obiecția de neconstituționalitate a dispozițiilor Legii pentru modificarea Legii nr. 393/2004 privind Statutul aleșilor locali</w:t>
      </w:r>
    </w:p>
    <w:p w:rsidR="00E0593D" w:rsidRDefault="00E0593D"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 xml:space="preserve">59 - </w:t>
      </w:r>
      <w:r w:rsidRPr="00E0593D">
        <w:rPr>
          <w:rFonts w:ascii="Verdana" w:hAnsi="Verdana"/>
          <w:b/>
          <w:color w:val="153E7E"/>
          <w:sz w:val="16"/>
        </w:rPr>
        <w:t>Ministerul Agriculturii și Dezvoltării Rurale</w:t>
      </w:r>
      <w:r>
        <w:rPr>
          <w:rFonts w:ascii="Verdana" w:hAnsi="Verdana"/>
          <w:sz w:val="17"/>
          <w:szCs w:val="17"/>
          <w:lang w:val="ro-RO"/>
        </w:rPr>
        <w:t xml:space="preserve"> - </w:t>
      </w:r>
      <w:r w:rsidRPr="00E0593D">
        <w:rPr>
          <w:rFonts w:ascii="Verdana" w:hAnsi="Verdana"/>
          <w:sz w:val="17"/>
          <w:szCs w:val="17"/>
          <w:lang w:val="ro-RO"/>
        </w:rPr>
        <w:t>Ordin privind autorizarea operatorilor economici care desfășoară activități de distilare voluntară a subproduselor vinicole, măsură eligibilă pentru finanțare în cadrul Programului național de sprijin în sectorul vitivinicol 2019-2023</w:t>
      </w:r>
    </w:p>
    <w:p w:rsidR="00F734EE" w:rsidRPr="004434B6" w:rsidRDefault="00F734EE" w:rsidP="004B5DC9">
      <w:pPr>
        <w:pStyle w:val="Titlu3"/>
        <w:shd w:val="clear" w:color="auto" w:fill="auto"/>
        <w:spacing w:before="0" w:after="0" w:line="240" w:lineRule="auto"/>
        <w:jc w:val="left"/>
        <w:rPr>
          <w:rStyle w:val="Hyperlink"/>
        </w:rPr>
      </w:pPr>
      <w:hyperlink r:id="rId18" w:history="1">
        <w:r w:rsidRPr="004434B6">
          <w:rPr>
            <w:rStyle w:val="Hyperlink"/>
          </w:rPr>
          <w:t xml:space="preserve">M. Of. nr. </w:t>
        </w:r>
        <w:r>
          <w:rPr>
            <w:rStyle w:val="Hyperlink"/>
          </w:rPr>
          <w:t>70</w:t>
        </w:r>
        <w:r>
          <w:rPr>
            <w:rStyle w:val="Hyperlink"/>
          </w:rPr>
          <w:t>/29 ianuarie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5602445E" wp14:editId="3005A197">
            <wp:extent cx="133350" cy="133350"/>
            <wp:effectExtent l="0" t="0" r="0" b="0"/>
            <wp:docPr id="8"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F734EE" w:rsidRDefault="00F734EE"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68</w:t>
      </w:r>
      <w:r>
        <w:rPr>
          <w:rFonts w:ascii="Verdana" w:hAnsi="Verdana"/>
          <w:b/>
          <w:sz w:val="17"/>
          <w:szCs w:val="17"/>
          <w:lang w:val="ro-RO"/>
        </w:rPr>
        <w:t xml:space="preserve"> </w:t>
      </w:r>
      <w:r>
        <w:rPr>
          <w:rFonts w:ascii="Verdana" w:hAnsi="Verdana"/>
          <w:b/>
          <w:sz w:val="17"/>
          <w:szCs w:val="17"/>
          <w:lang w:val="ro-RO"/>
        </w:rPr>
        <w:t xml:space="preserve"> - </w:t>
      </w:r>
      <w:r w:rsidRPr="00F734EE">
        <w:rPr>
          <w:rFonts w:ascii="Verdana" w:hAnsi="Verdana"/>
          <w:b/>
          <w:color w:val="153E7E"/>
          <w:sz w:val="16"/>
        </w:rPr>
        <w:t>Ministerul Agriculturii și Dezvoltării Rurale</w:t>
      </w:r>
      <w:r>
        <w:rPr>
          <w:rFonts w:ascii="Verdana" w:hAnsi="Verdana"/>
          <w:b/>
          <w:sz w:val="17"/>
          <w:szCs w:val="17"/>
          <w:lang w:val="ro-RO"/>
        </w:rPr>
        <w:t xml:space="preserve"> </w:t>
      </w:r>
      <w:r>
        <w:rPr>
          <w:rFonts w:ascii="Verdana" w:hAnsi="Verdana"/>
          <w:b/>
          <w:sz w:val="17"/>
          <w:szCs w:val="17"/>
          <w:lang w:val="ro-RO"/>
        </w:rPr>
        <w:t xml:space="preserve">– </w:t>
      </w:r>
      <w:r w:rsidRPr="00F734EE">
        <w:rPr>
          <w:rFonts w:ascii="Verdana" w:hAnsi="Verdana"/>
          <w:sz w:val="17"/>
          <w:szCs w:val="17"/>
          <w:lang w:val="ro-RO"/>
        </w:rPr>
        <w:t>Ordin pentru modificarea anexei la Ordinul ministrului agriculturii și dezvoltării rurale nr. 1.343/2018 privind aprobarea valorii tarifului datorat pentru scoaterea definitivă sau temporară din circuitul agricol a terenurilor aflate în extravilan, precum și pentru introducerea terenurilor agricole în intravilan</w:t>
      </w:r>
    </w:p>
    <w:p w:rsidR="00F734EE" w:rsidRDefault="00F734EE"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128 -</w:t>
      </w:r>
      <w:r>
        <w:rPr>
          <w:rFonts w:ascii="Verdana" w:hAnsi="Verdana"/>
          <w:sz w:val="17"/>
          <w:szCs w:val="17"/>
          <w:lang w:val="ro-RO"/>
        </w:rPr>
        <w:t xml:space="preserve"> </w:t>
      </w:r>
      <w:r w:rsidRPr="00F734EE">
        <w:rPr>
          <w:rFonts w:ascii="Verdana" w:hAnsi="Verdana"/>
          <w:b/>
          <w:color w:val="153E7E"/>
          <w:sz w:val="16"/>
        </w:rPr>
        <w:t>Ministerul Finanțelor Publice</w:t>
      </w:r>
      <w:r>
        <w:rPr>
          <w:rFonts w:ascii="Verdana" w:hAnsi="Verdana"/>
          <w:sz w:val="17"/>
          <w:szCs w:val="17"/>
          <w:lang w:val="ro-RO"/>
        </w:rPr>
        <w:t xml:space="preserve"> -</w:t>
      </w:r>
      <w:r w:rsidRPr="00F734EE">
        <w:rPr>
          <w:rFonts w:ascii="Verdana" w:hAnsi="Verdana"/>
          <w:sz w:val="17"/>
          <w:szCs w:val="17"/>
          <w:lang w:val="ro-RO"/>
        </w:rPr>
        <w:t xml:space="preserve">Ordin privind modificarea și completarea Ordinului ministrului finanțelor publice nr. 517/2016 pentru aprobarea de proceduri aferente unor module care fac parte din procedura de funcționare a sistemului național de raportare </w:t>
      </w:r>
      <w:r>
        <w:rPr>
          <w:rFonts w:ascii="Verdana" w:hAnsi="Verdana"/>
          <w:sz w:val="17"/>
          <w:szCs w:val="17"/>
          <w:lang w:val="ro-RO"/>
        </w:rPr>
        <w:t>–</w:t>
      </w:r>
      <w:r w:rsidRPr="00F734EE">
        <w:rPr>
          <w:rFonts w:ascii="Verdana" w:hAnsi="Verdana"/>
          <w:sz w:val="17"/>
          <w:szCs w:val="17"/>
          <w:lang w:val="ro-RO"/>
        </w:rPr>
        <w:t xml:space="preserve"> Forexebug</w:t>
      </w:r>
    </w:p>
    <w:p w:rsidR="00D13A68" w:rsidRPr="004434B6" w:rsidRDefault="00D13A68" w:rsidP="004B5DC9">
      <w:pPr>
        <w:pStyle w:val="Titlu3"/>
        <w:shd w:val="clear" w:color="auto" w:fill="auto"/>
        <w:spacing w:before="0" w:after="0" w:line="240" w:lineRule="auto"/>
        <w:jc w:val="left"/>
        <w:rPr>
          <w:rStyle w:val="Hyperlink"/>
        </w:rPr>
      </w:pPr>
      <w:hyperlink r:id="rId19" w:history="1">
        <w:r w:rsidRPr="004434B6">
          <w:rPr>
            <w:rStyle w:val="Hyperlink"/>
          </w:rPr>
          <w:t xml:space="preserve">M. Of. nr. </w:t>
        </w:r>
        <w:r>
          <w:rPr>
            <w:rStyle w:val="Hyperlink"/>
          </w:rPr>
          <w:t>7</w:t>
        </w:r>
        <w:r>
          <w:rPr>
            <w:rStyle w:val="Hyperlink"/>
          </w:rPr>
          <w:t>7</w:t>
        </w:r>
        <w:r>
          <w:rPr>
            <w:rStyle w:val="Hyperlink"/>
          </w:rPr>
          <w:t>/</w:t>
        </w:r>
        <w:r>
          <w:rPr>
            <w:rStyle w:val="Hyperlink"/>
          </w:rPr>
          <w:t>31</w:t>
        </w:r>
        <w:r>
          <w:rPr>
            <w:rStyle w:val="Hyperlink"/>
          </w:rPr>
          <w:t xml:space="preserve"> ianuarie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6314F6B8" wp14:editId="3649DB05">
            <wp:extent cx="133350" cy="133350"/>
            <wp:effectExtent l="0" t="0" r="0" b="0"/>
            <wp:docPr id="11"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D13A68" w:rsidRDefault="00D13A68"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155</w:t>
      </w:r>
      <w:r>
        <w:rPr>
          <w:rFonts w:ascii="Verdana" w:hAnsi="Verdana"/>
          <w:b/>
          <w:sz w:val="17"/>
          <w:szCs w:val="17"/>
          <w:lang w:val="ro-RO"/>
        </w:rPr>
        <w:t xml:space="preserve">  - </w:t>
      </w:r>
      <w:r w:rsidR="00867AD6" w:rsidRPr="00867AD6">
        <w:rPr>
          <w:rFonts w:ascii="Verdana" w:hAnsi="Verdana"/>
          <w:b/>
          <w:color w:val="153E7E"/>
          <w:sz w:val="16"/>
          <w:lang w:val="ro-RO"/>
        </w:rPr>
        <w:t>Agenția Națională de Cadastru și Publicitate Imobiliară</w:t>
      </w:r>
      <w:r>
        <w:rPr>
          <w:rFonts w:ascii="Verdana" w:hAnsi="Verdana"/>
          <w:b/>
          <w:sz w:val="17"/>
          <w:szCs w:val="17"/>
          <w:lang w:val="ro-RO"/>
        </w:rPr>
        <w:t xml:space="preserve"> – </w:t>
      </w:r>
      <w:r w:rsidRPr="00D13A68">
        <w:rPr>
          <w:rFonts w:ascii="Verdana" w:hAnsi="Verdana"/>
          <w:sz w:val="17"/>
          <w:szCs w:val="17"/>
          <w:lang w:val="ro-RO"/>
        </w:rPr>
        <w:t>Ordin privind modificarea și completarea Specificațiilor tehnice de realizare a lucrărilor sistematice de cadastru pe sectoare cadastrale în vederea înscrierii imobilelor în cartea funciară, aprobate prin Ordinul directorului general al Agenției Naționale de Cadastru și Publicitate Imobiliară nr. 1.427/2017</w:t>
      </w:r>
    </w:p>
    <w:p w:rsidR="00867AD6" w:rsidRPr="004434B6" w:rsidRDefault="00867AD6" w:rsidP="004B5DC9">
      <w:pPr>
        <w:pStyle w:val="Titlu3"/>
        <w:shd w:val="clear" w:color="auto" w:fill="auto"/>
        <w:spacing w:before="0" w:after="0" w:line="240" w:lineRule="auto"/>
        <w:jc w:val="left"/>
        <w:rPr>
          <w:rStyle w:val="Hyperlink"/>
        </w:rPr>
      </w:pPr>
      <w:hyperlink r:id="rId20" w:history="1">
        <w:r w:rsidRPr="004434B6">
          <w:rPr>
            <w:rStyle w:val="Hyperlink"/>
          </w:rPr>
          <w:t xml:space="preserve">M. Of. nr. </w:t>
        </w:r>
        <w:r>
          <w:rPr>
            <w:rStyle w:val="Hyperlink"/>
          </w:rPr>
          <w:t>80</w:t>
        </w:r>
        <w:r>
          <w:rPr>
            <w:rStyle w:val="Hyperlink"/>
          </w:rPr>
          <w:t>/31 ianuarie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4A64110D" wp14:editId="7BEF0F70">
            <wp:extent cx="133350" cy="133350"/>
            <wp:effectExtent l="0" t="0" r="0" b="0"/>
            <wp:docPr id="16"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867AD6" w:rsidRDefault="00867AD6"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2</w:t>
      </w:r>
      <w:r>
        <w:rPr>
          <w:rFonts w:ascii="Verdana" w:hAnsi="Verdana"/>
          <w:b/>
          <w:sz w:val="17"/>
          <w:szCs w:val="17"/>
          <w:lang w:val="ro-RO"/>
        </w:rPr>
        <w:t xml:space="preserve">  -</w:t>
      </w:r>
      <w:r>
        <w:rPr>
          <w:rFonts w:ascii="Verdana" w:hAnsi="Verdana"/>
          <w:b/>
          <w:sz w:val="17"/>
          <w:szCs w:val="17"/>
          <w:lang w:val="ro-RO"/>
        </w:rPr>
        <w:t xml:space="preserve"> </w:t>
      </w:r>
      <w:r w:rsidRPr="00867AD6">
        <w:rPr>
          <w:rFonts w:ascii="Verdana" w:hAnsi="Verdana"/>
          <w:sz w:val="17"/>
          <w:szCs w:val="17"/>
          <w:lang w:val="ro-RO"/>
        </w:rPr>
        <w:t>Ordonanță pentru modificarea și completarea Legii nr. 362/2018 privind asigurarea unui nivel comun ridicat de securitate a rețelelor și sistemelor informatice</w:t>
      </w:r>
    </w:p>
    <w:p w:rsidR="00C32C59" w:rsidRPr="004434B6" w:rsidRDefault="00C32C59" w:rsidP="004B5DC9">
      <w:pPr>
        <w:pStyle w:val="Titlu3"/>
        <w:shd w:val="clear" w:color="auto" w:fill="auto"/>
        <w:spacing w:before="0" w:after="0" w:line="240" w:lineRule="auto"/>
        <w:jc w:val="left"/>
        <w:rPr>
          <w:rStyle w:val="Hyperlink"/>
        </w:rPr>
      </w:pPr>
      <w:hyperlink r:id="rId21" w:history="1">
        <w:r w:rsidRPr="004434B6">
          <w:rPr>
            <w:rStyle w:val="Hyperlink"/>
          </w:rPr>
          <w:t xml:space="preserve">M. Of. nr. </w:t>
        </w:r>
        <w:r>
          <w:rPr>
            <w:rStyle w:val="Hyperlink"/>
          </w:rPr>
          <w:t>8</w:t>
        </w:r>
        <w:r>
          <w:rPr>
            <w:rStyle w:val="Hyperlink"/>
          </w:rPr>
          <w:t>2</w:t>
        </w:r>
        <w:r>
          <w:rPr>
            <w:rStyle w:val="Hyperlink"/>
          </w:rPr>
          <w:t>/</w:t>
        </w:r>
        <w:r>
          <w:rPr>
            <w:rStyle w:val="Hyperlink"/>
          </w:rPr>
          <w:t>1 februarie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1D303539" wp14:editId="5D769729">
            <wp:extent cx="133350" cy="133350"/>
            <wp:effectExtent l="0" t="0" r="0" b="0"/>
            <wp:docPr id="17"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C32C59" w:rsidRDefault="00C32C59" w:rsidP="004B5DC9">
      <w:pPr>
        <w:pStyle w:val="Listparagraf"/>
        <w:numPr>
          <w:ilvl w:val="0"/>
          <w:numId w:val="2"/>
        </w:numPr>
        <w:jc w:val="both"/>
        <w:rPr>
          <w:rFonts w:ascii="Verdana" w:hAnsi="Verdana"/>
          <w:sz w:val="17"/>
          <w:szCs w:val="17"/>
          <w:lang w:val="ro-RO"/>
        </w:rPr>
      </w:pPr>
      <w:r>
        <w:rPr>
          <w:rFonts w:ascii="Verdana" w:hAnsi="Verdana"/>
          <w:b/>
          <w:sz w:val="17"/>
          <w:szCs w:val="17"/>
          <w:lang w:val="ro-RO"/>
        </w:rPr>
        <w:t>35</w:t>
      </w:r>
      <w:r>
        <w:rPr>
          <w:rFonts w:ascii="Verdana" w:hAnsi="Verdana"/>
          <w:b/>
          <w:sz w:val="17"/>
          <w:szCs w:val="17"/>
          <w:lang w:val="ro-RO"/>
        </w:rPr>
        <w:t xml:space="preserve"> - </w:t>
      </w:r>
      <w:r w:rsidRPr="00C32C59">
        <w:rPr>
          <w:rFonts w:ascii="Verdana" w:hAnsi="Verdana"/>
          <w:sz w:val="17"/>
          <w:szCs w:val="17"/>
          <w:lang w:val="ro-RO"/>
        </w:rPr>
        <w:t>Hotărâre pentru desemnarea autorităților publice responsabile în domeniul protecției infrastructurilor critice naționale și europene</w:t>
      </w:r>
    </w:p>
    <w:p w:rsidR="00C32C59" w:rsidRPr="004434B6" w:rsidRDefault="00C32C59" w:rsidP="004B5DC9">
      <w:pPr>
        <w:pStyle w:val="Titlu3"/>
        <w:shd w:val="clear" w:color="auto" w:fill="auto"/>
        <w:spacing w:before="0" w:after="0" w:line="240" w:lineRule="auto"/>
        <w:jc w:val="left"/>
        <w:rPr>
          <w:rStyle w:val="Hyperlink"/>
        </w:rPr>
      </w:pPr>
      <w:hyperlink r:id="rId22" w:history="1">
        <w:r w:rsidRPr="004434B6">
          <w:rPr>
            <w:rStyle w:val="Hyperlink"/>
          </w:rPr>
          <w:t xml:space="preserve">M. Of. nr. </w:t>
        </w:r>
        <w:r>
          <w:rPr>
            <w:rStyle w:val="Hyperlink"/>
          </w:rPr>
          <w:t>8</w:t>
        </w:r>
        <w:r>
          <w:rPr>
            <w:rStyle w:val="Hyperlink"/>
          </w:rPr>
          <w:t>3</w:t>
        </w:r>
        <w:r>
          <w:rPr>
            <w:rStyle w:val="Hyperlink"/>
          </w:rPr>
          <w:t>/1 februarie</w:t>
        </w:r>
        <w:r w:rsidRPr="004434B6">
          <w:rPr>
            <w:rStyle w:val="Hyperlink"/>
          </w:rPr>
          <w:t xml:space="preserve"> 201</w:t>
        </w:r>
      </w:hyperlink>
      <w:r w:rsidRPr="004434B6">
        <w:rPr>
          <w:rStyle w:val="Hyperlink"/>
        </w:rPr>
        <w:t xml:space="preserve">8 </w:t>
      </w:r>
      <w:r w:rsidRPr="004434B6">
        <w:rPr>
          <w:rStyle w:val="Hyperlink"/>
          <w:noProof/>
          <w:lang w:val="en-US"/>
        </w:rPr>
        <w:drawing>
          <wp:inline distT="0" distB="0" distL="0" distR="0" wp14:anchorId="2991D65D" wp14:editId="5AD978C9">
            <wp:extent cx="133350" cy="133350"/>
            <wp:effectExtent l="0" t="0" r="0" b="0"/>
            <wp:docPr id="19"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p>
    <w:p w:rsidR="00C32C59" w:rsidRPr="00C32C59" w:rsidRDefault="00C32C59" w:rsidP="004B5DC9">
      <w:pPr>
        <w:pStyle w:val="Listparagraf"/>
        <w:numPr>
          <w:ilvl w:val="0"/>
          <w:numId w:val="2"/>
        </w:numPr>
        <w:jc w:val="both"/>
        <w:rPr>
          <w:rFonts w:ascii="Verdana" w:hAnsi="Verdana"/>
          <w:sz w:val="17"/>
          <w:szCs w:val="17"/>
          <w:lang w:val="ro-RO"/>
        </w:rPr>
      </w:pPr>
      <w:r w:rsidRPr="00C32C59">
        <w:rPr>
          <w:rFonts w:ascii="Verdana" w:hAnsi="Verdana"/>
          <w:b/>
          <w:sz w:val="17"/>
          <w:szCs w:val="17"/>
          <w:lang w:val="ro-RO"/>
        </w:rPr>
        <w:t xml:space="preserve">13 </w:t>
      </w:r>
      <w:r w:rsidRPr="00C32C59">
        <w:rPr>
          <w:rFonts w:ascii="Verdana" w:hAnsi="Verdana"/>
          <w:b/>
          <w:sz w:val="17"/>
          <w:szCs w:val="17"/>
          <w:lang w:val="ro-RO"/>
        </w:rPr>
        <w:t>-</w:t>
      </w:r>
      <w:r>
        <w:rPr>
          <w:rFonts w:ascii="Verdana" w:hAnsi="Verdana"/>
          <w:b/>
          <w:sz w:val="17"/>
          <w:szCs w:val="17"/>
          <w:lang w:val="ro-RO"/>
        </w:rPr>
        <w:t xml:space="preserve"> </w:t>
      </w:r>
      <w:r w:rsidRPr="00C32C59">
        <w:rPr>
          <w:rFonts w:ascii="Verdana" w:hAnsi="Verdana"/>
          <w:b/>
          <w:color w:val="153E7E"/>
          <w:sz w:val="16"/>
        </w:rPr>
        <w:t>Ministerul Afacerilor Interne</w:t>
      </w:r>
      <w:r>
        <w:rPr>
          <w:rFonts w:ascii="Verdana" w:hAnsi="Verdana"/>
          <w:b/>
          <w:sz w:val="17"/>
          <w:szCs w:val="17"/>
          <w:lang w:val="ro-RO"/>
        </w:rPr>
        <w:t xml:space="preserve"> -</w:t>
      </w:r>
      <w:r w:rsidRPr="00C32C59">
        <w:rPr>
          <w:rFonts w:ascii="Verdana" w:hAnsi="Verdana"/>
          <w:b/>
          <w:sz w:val="17"/>
          <w:szCs w:val="17"/>
          <w:lang w:val="ro-RO"/>
        </w:rPr>
        <w:t xml:space="preserve"> </w:t>
      </w:r>
      <w:r w:rsidRPr="00C32C59">
        <w:rPr>
          <w:rFonts w:ascii="Verdana" w:hAnsi="Verdana"/>
          <w:sz w:val="17"/>
          <w:szCs w:val="17"/>
          <w:lang w:val="ro-RO"/>
        </w:rPr>
        <w:t xml:space="preserve">Ordin privind formarea inițială, în anul 2019, în instituțiile de formare ale Ministerului Afacerilor Interne a polițiștilor locali cu atribuții în domeniul ordinii și liniștii publice și în domeniul circulației rutiere </w:t>
      </w:r>
    </w:p>
    <w:p w:rsidR="00725A07" w:rsidRPr="00307C1A" w:rsidRDefault="00725A07" w:rsidP="00725A07">
      <w:pPr>
        <w:keepNext/>
        <w:spacing w:before="40"/>
        <w:jc w:val="center"/>
        <w:outlineLvl w:val="2"/>
        <w:rPr>
          <w:i/>
          <w:color w:val="0000FF"/>
          <w:sz w:val="14"/>
          <w:szCs w:val="14"/>
        </w:rPr>
      </w:pPr>
      <w:bookmarkStart w:id="19" w:name="_Toc466963738"/>
      <w:bookmarkStart w:id="20" w:name="_Toc466979915"/>
      <w:bookmarkStart w:id="21" w:name="_Toc471563014"/>
      <w:bookmarkStart w:id="22" w:name="_Toc471731291"/>
      <w:bookmarkStart w:id="23" w:name="_Toc472338682"/>
      <w:bookmarkStart w:id="24" w:name="_Toc473218179"/>
      <w:bookmarkStart w:id="25" w:name="_Toc474059050"/>
      <w:bookmarkStart w:id="26" w:name="_Toc474495556"/>
      <w:bookmarkStart w:id="27" w:name="_Toc475352758"/>
      <w:bookmarkStart w:id="28" w:name="_Toc476739893"/>
      <w:bookmarkStart w:id="29" w:name="_Toc477177295"/>
      <w:bookmarkStart w:id="30" w:name="_Toc477777061"/>
      <w:bookmarkStart w:id="31" w:name="_Toc478389419"/>
      <w:bookmarkStart w:id="32" w:name="_Toc479606757"/>
      <w:bookmarkStart w:id="33" w:name="_Toc486251854"/>
      <w:bookmarkStart w:id="34" w:name="_Toc486331069"/>
      <w:bookmarkStart w:id="35" w:name="_Toc486333439"/>
      <w:bookmarkStart w:id="36" w:name="_Toc492996407"/>
      <w:bookmarkStart w:id="37" w:name="_Toc503284366"/>
      <w:bookmarkStart w:id="38" w:name="_Toc504038453"/>
      <w:bookmarkStart w:id="39" w:name="_Toc534654853"/>
      <w:bookmarkStart w:id="40" w:name="_Toc534655684"/>
      <w:bookmarkStart w:id="41" w:name="_Toc534656758"/>
      <w:bookmarkStart w:id="42" w:name="_Toc534657363"/>
      <w:bookmarkStart w:id="43" w:name="_Toc534657903"/>
      <w:bookmarkStart w:id="44" w:name="_Toc534658318"/>
      <w:bookmarkStart w:id="45" w:name="_Toc534658839"/>
      <w:bookmarkStart w:id="46" w:name="_Toc534659384"/>
      <w:bookmarkStart w:id="47" w:name="_Toc534659919"/>
      <w:bookmarkStart w:id="48" w:name="_Toc534660443"/>
      <w:bookmarkStart w:id="49" w:name="_Toc534661787"/>
      <w:bookmarkStart w:id="50" w:name="_Toc534662922"/>
      <w:bookmarkStart w:id="51" w:name="_Toc534663921"/>
      <w:bookmarkStart w:id="52" w:name="_Toc535315377"/>
      <w:bookmarkStart w:id="53" w:name="_Toc535315447"/>
      <w:bookmarkStart w:id="54" w:name="_Toc536193152"/>
      <w:r w:rsidRPr="00307C1A">
        <w:rPr>
          <w:i/>
          <w:color w:val="0000FF"/>
          <w:sz w:val="14"/>
          <w:szCs w:val="14"/>
        </w:rPr>
        <w:t xml:space="preserve">Descărcaţi </w:t>
      </w:r>
      <w:r w:rsidRPr="00307C1A">
        <w:rPr>
          <w:i/>
          <w:noProof/>
          <w:color w:val="0000FF"/>
          <w:sz w:val="14"/>
          <w:szCs w:val="14"/>
          <w:lang w:val="en-US"/>
        </w:rPr>
        <w:drawing>
          <wp:inline distT="0" distB="0" distL="0" distR="0" wp14:anchorId="63FBB067" wp14:editId="49AB432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Pr="00307C1A">
        <w:rPr>
          <w:i/>
          <w:color w:val="0000FF"/>
          <w:sz w:val="14"/>
          <w:szCs w:val="14"/>
        </w:rPr>
        <w:t xml:space="preserve"> </w:t>
      </w:r>
      <w:r w:rsidRPr="00307C1A">
        <w:rPr>
          <w:b/>
          <w:i/>
          <w:color w:val="0000FF"/>
          <w:sz w:val="14"/>
          <w:szCs w:val="14"/>
        </w:rPr>
        <w:t>ADOBE READER</w:t>
      </w:r>
      <w:r w:rsidRPr="00307C1A">
        <w:rPr>
          <w:i/>
          <w:color w:val="0000FF"/>
          <w:sz w:val="14"/>
          <w:szCs w:val="14"/>
        </w:rPr>
        <w:t xml:space="preserve"> - </w:t>
      </w:r>
      <w:hyperlink r:id="rId24" w:history="1">
        <w:r w:rsidRPr="00307C1A">
          <w:rPr>
            <w:rStyle w:val="Hyperlink"/>
            <w:i/>
            <w:sz w:val="14"/>
            <w:szCs w:val="14"/>
          </w:rPr>
          <w:t>http://get.adobe.com/reader/</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hyperlink>
      <w:r w:rsidRPr="00307C1A">
        <w:rPr>
          <w:i/>
          <w:color w:val="0000FF"/>
          <w:sz w:val="14"/>
          <w:szCs w:val="14"/>
        </w:rPr>
        <w:t xml:space="preserve"> </w:t>
      </w:r>
    </w:p>
    <w:p w:rsidR="00725A07" w:rsidRPr="00307C1A" w:rsidRDefault="00725A07" w:rsidP="00725A07">
      <w:pPr>
        <w:keepNext/>
        <w:spacing w:before="40"/>
        <w:jc w:val="right"/>
        <w:outlineLvl w:val="2"/>
        <w:rPr>
          <w:i/>
          <w:color w:val="0000FF"/>
          <w:sz w:val="14"/>
          <w:szCs w:val="14"/>
        </w:rPr>
      </w:pPr>
      <w:bookmarkStart w:id="55" w:name="_Toc466963739"/>
      <w:bookmarkStart w:id="56" w:name="_Toc466979916"/>
      <w:bookmarkStart w:id="57" w:name="_Toc471563015"/>
      <w:bookmarkStart w:id="58" w:name="_Toc471731292"/>
      <w:bookmarkStart w:id="59" w:name="_Toc472338683"/>
      <w:bookmarkStart w:id="60" w:name="_Toc473218180"/>
      <w:bookmarkStart w:id="61" w:name="_Toc474059051"/>
      <w:bookmarkStart w:id="62" w:name="_Toc474495557"/>
      <w:bookmarkStart w:id="63" w:name="_Toc475352759"/>
      <w:bookmarkStart w:id="64" w:name="_Toc476739894"/>
      <w:bookmarkStart w:id="65" w:name="_Toc477177296"/>
      <w:bookmarkStart w:id="66" w:name="_Toc477777062"/>
      <w:bookmarkStart w:id="67" w:name="_Toc478389420"/>
      <w:bookmarkStart w:id="68" w:name="_Toc479606758"/>
      <w:bookmarkStart w:id="69" w:name="_Toc486251855"/>
      <w:bookmarkStart w:id="70" w:name="_Toc486331070"/>
      <w:bookmarkStart w:id="71" w:name="_Toc486333440"/>
      <w:bookmarkStart w:id="72" w:name="_Toc492996408"/>
      <w:bookmarkStart w:id="73" w:name="_Toc503284367"/>
      <w:bookmarkStart w:id="74" w:name="_Toc504038454"/>
      <w:bookmarkStart w:id="75" w:name="_Toc534654854"/>
      <w:bookmarkStart w:id="76" w:name="_Toc534655685"/>
      <w:bookmarkStart w:id="77" w:name="_Toc534656759"/>
      <w:bookmarkStart w:id="78" w:name="_Toc534657364"/>
      <w:bookmarkStart w:id="79" w:name="_Toc534657904"/>
      <w:bookmarkStart w:id="80" w:name="_Toc534658319"/>
      <w:bookmarkStart w:id="81" w:name="_Toc534658840"/>
      <w:bookmarkStart w:id="82" w:name="_Toc534659385"/>
      <w:bookmarkStart w:id="83" w:name="_Toc534659920"/>
      <w:bookmarkStart w:id="84" w:name="_Toc534660444"/>
      <w:bookmarkStart w:id="85" w:name="_Toc534661788"/>
      <w:bookmarkStart w:id="86" w:name="_Toc534662923"/>
      <w:bookmarkStart w:id="87" w:name="_Toc534663922"/>
      <w:bookmarkStart w:id="88" w:name="_Toc535315378"/>
      <w:bookmarkStart w:id="89" w:name="_Toc535315448"/>
      <w:bookmarkStart w:id="90" w:name="_Toc536193153"/>
      <w:r w:rsidRPr="00307C1A">
        <w:rPr>
          <w:b/>
          <w:i/>
          <w:color w:val="0000FF"/>
          <w:sz w:val="14"/>
          <w:szCs w:val="14"/>
        </w:rPr>
        <w:t xml:space="preserve">Sursa: Monitorul Oficial al României </w:t>
      </w:r>
      <w:r w:rsidRPr="00307C1A">
        <w:rPr>
          <w:i/>
          <w:color w:val="0000FF"/>
          <w:sz w:val="14"/>
          <w:szCs w:val="14"/>
        </w:rPr>
        <w:t>- http://www.monitoruloficial.ro/RO/article--e-Monitor.html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2307AB" w:rsidRDefault="002307AB" w:rsidP="002307AB">
      <w:pPr>
        <w:pStyle w:val="separatorcapitole"/>
      </w:pPr>
      <w:bookmarkStart w:id="91" w:name="_Toc256515688"/>
      <w:bookmarkStart w:id="92" w:name="_Toc259444595"/>
      <w:bookmarkStart w:id="93" w:name="_Toc287427301"/>
      <w:bookmarkStart w:id="94" w:name="_Toc293910011"/>
      <w:bookmarkStart w:id="95" w:name="_Toc295303990"/>
      <w:bookmarkStart w:id="96" w:name="_Toc295381593"/>
      <w:bookmarkEnd w:id="10"/>
      <w:r w:rsidRPr="00307C1A">
        <w:sym w:font="Wingdings" w:char="F07B"/>
      </w:r>
      <w:r w:rsidRPr="00307C1A">
        <w:sym w:font="Wingdings" w:char="F07B"/>
      </w:r>
      <w:r w:rsidRPr="00307C1A">
        <w:sym w:font="Wingdings" w:char="F07B"/>
      </w:r>
    </w:p>
    <w:p w:rsidR="0096047C" w:rsidRDefault="0096047C" w:rsidP="0096047C">
      <w:pPr>
        <w:pStyle w:val="Consultarepublica"/>
        <w:rPr>
          <w:rStyle w:val="ComunicateChar1"/>
          <w:b/>
          <w:bCs/>
          <w:i/>
          <w:iCs/>
          <w:smallCaps/>
          <w:sz w:val="20"/>
          <w:szCs w:val="20"/>
        </w:rPr>
      </w:pPr>
      <w:bookmarkStart w:id="97" w:name="_Toc536193154"/>
      <w:bookmarkStart w:id="98" w:name="_Toc332029554"/>
      <w:bookmarkStart w:id="99" w:name="_Toc382990077"/>
      <w:bookmarkEnd w:id="91"/>
      <w:bookmarkEnd w:id="92"/>
      <w:bookmarkEnd w:id="93"/>
      <w:bookmarkEnd w:id="94"/>
      <w:bookmarkEnd w:id="95"/>
      <w:bookmarkEnd w:id="96"/>
      <w:r w:rsidRPr="008C0840">
        <w:rPr>
          <w:rStyle w:val="ComunicateChar1"/>
          <w:b/>
          <w:bCs/>
          <w:i/>
          <w:iCs/>
          <w:smallCaps/>
          <w:sz w:val="20"/>
          <w:szCs w:val="20"/>
        </w:rPr>
        <w:lastRenderedPageBreak/>
        <w:t>Comunicate de presă ale Guvernului României</w:t>
      </w:r>
      <w:bookmarkEnd w:id="97"/>
    </w:p>
    <w:p w:rsidR="007D1076" w:rsidRPr="00054AC8" w:rsidRDefault="007D1076" w:rsidP="007D1076">
      <w:pPr>
        <w:pStyle w:val="Titlu2"/>
        <w:rPr>
          <w:i w:val="0"/>
          <w:smallCaps w:val="0"/>
          <w:color w:val="000099"/>
        </w:rPr>
      </w:pPr>
      <w:r w:rsidRPr="00054AC8">
        <w:rPr>
          <w:i w:val="0"/>
          <w:smallCaps w:val="0"/>
          <w:color w:val="000099"/>
        </w:rPr>
        <w:t>Întrevederea prim-ministrului României, Viorica Dăncilă, cu ambasadorul Regatului Unit al Marii Britanii și Irlandei de Nord în România, Andrew Noble</w:t>
      </w:r>
    </w:p>
    <w:p w:rsidR="007D1076" w:rsidRPr="00054AC8" w:rsidRDefault="007D1076" w:rsidP="00054AC8">
      <w:pPr>
        <w:pStyle w:val="NormalWeb"/>
        <w:spacing w:before="0" w:beforeAutospacing="0" w:after="40" w:afterAutospacing="0"/>
        <w:jc w:val="both"/>
        <w:rPr>
          <w:rFonts w:ascii="Verdana" w:hAnsi="Verdana"/>
          <w:sz w:val="20"/>
          <w:szCs w:val="20"/>
          <w:lang w:eastAsia="ro-RO"/>
        </w:rPr>
      </w:pPr>
      <w:r w:rsidRPr="00054AC8">
        <w:rPr>
          <w:rFonts w:ascii="Verdana" w:hAnsi="Verdana"/>
          <w:sz w:val="20"/>
          <w:szCs w:val="20"/>
        </w:rPr>
        <w:t>Prim-ministrul României</w:t>
      </w:r>
      <w:r w:rsidR="00054AC8">
        <w:rPr>
          <w:rFonts w:ascii="Verdana" w:hAnsi="Verdana"/>
          <w:sz w:val="20"/>
          <w:szCs w:val="20"/>
        </w:rPr>
        <w:t xml:space="preserve"> a</w:t>
      </w:r>
      <w:r w:rsidRPr="00054AC8">
        <w:rPr>
          <w:rFonts w:ascii="Verdana" w:hAnsi="Verdana"/>
          <w:sz w:val="20"/>
          <w:szCs w:val="20"/>
        </w:rPr>
        <w:t xml:space="preserve"> avut</w:t>
      </w:r>
      <w:r w:rsidR="00054AC8">
        <w:rPr>
          <w:rFonts w:ascii="Verdana" w:hAnsi="Verdana"/>
          <w:sz w:val="20"/>
          <w:szCs w:val="20"/>
        </w:rPr>
        <w:t>marți, 29 ianuarie, 2019,</w:t>
      </w:r>
      <w:r w:rsidRPr="00054AC8">
        <w:rPr>
          <w:rFonts w:ascii="Verdana" w:hAnsi="Verdana"/>
          <w:sz w:val="20"/>
          <w:szCs w:val="20"/>
        </w:rPr>
        <w:t xml:space="preserve"> o întrevedere cu E.S. Ambasadorul Regatului Unit al Marii Britanii și Irlandei de Nord în România, Andrew Noble.</w:t>
      </w:r>
    </w:p>
    <w:p w:rsidR="007D1076" w:rsidRPr="00054AC8" w:rsidRDefault="007D1076"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Discuția a reliefat stadiul foarte bun al relației strategice dintre România și Marea Britanie. Au fost trecute în revistă rolul comun la securitatea și apărarea Europei, atât în cadrul NATO, cât și în virtutea dialogului politic bilateral dintre cele două țări, precum și legăturile economice și sociale tot mai strânse.</w:t>
      </w:r>
    </w:p>
    <w:p w:rsidR="007D1076" w:rsidRPr="00054AC8" w:rsidRDefault="007D1076"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A fost abordată cu precădere problema retragerii Marii Britanii din Uniunea Europeană, îndeosebi din prisma Președinției Consiliului Uniunii Europene, exercitată în prezent de către România. Prim-ministrul român a reiterat importanța pe care țara noastră o acordă necesității protejării drepturilor cetățenilor români din Regat și a oferit, totodată, garanția că România va întreprinde toate demersurile interne pentru respectarea drepturilor cetățenilor britanici din România, indiferent de scenariul care se va concretiza în perioada următoare. În același timp, a fost subliniat faptul că retragerea Marii Britanii din Uniunea Europeană va impune, în mod necesar, și recalibrarea Parteneriatului Strategic, revizuit ultima dată în 2011. A fost exprimată încrederea că Parteneriatul Strategic revizuit va deveni expresia unei noi etape, de cooperare aprofundată și cuprinzătoare.</w:t>
      </w:r>
    </w:p>
    <w:p w:rsidR="0096047C" w:rsidRPr="007544CC" w:rsidRDefault="0096047C" w:rsidP="0096047C">
      <w:pPr>
        <w:pStyle w:val="Stilsursa"/>
      </w:pPr>
      <w:r w:rsidRPr="007544CC">
        <w:t xml:space="preserve">Sursa: </w:t>
      </w:r>
      <w:hyperlink r:id="rId25" w:history="1">
        <w:r w:rsidRPr="007544CC">
          <w:rPr>
            <w:rStyle w:val="Hyperlink"/>
            <w:sz w:val="14"/>
            <w:szCs w:val="24"/>
            <w:u w:val="none"/>
          </w:rPr>
          <w:t>http://gov.ro/ro/comunicate&amp;page=2&amp;page=3</w:t>
        </w:r>
      </w:hyperlink>
    </w:p>
    <w:p w:rsidR="001B64E3" w:rsidRDefault="0096047C" w:rsidP="00600447">
      <w:pPr>
        <w:pStyle w:val="separatorcapitole"/>
        <w:rPr>
          <w:rFonts w:cs="Arial"/>
          <w:b/>
          <w:bCs/>
          <w:i/>
          <w:iCs/>
          <w:smallCaps/>
          <w:color w:val="333333"/>
          <w:sz w:val="20"/>
          <w:szCs w:val="20"/>
        </w:rPr>
      </w:pPr>
      <w:r w:rsidRPr="00307C1A">
        <w:sym w:font="Wingdings" w:char="F07B"/>
      </w:r>
      <w:r w:rsidRPr="00307C1A">
        <w:sym w:font="Wingdings" w:char="F07B"/>
      </w:r>
      <w:r w:rsidRPr="00307C1A">
        <w:sym w:font="Wingdings" w:char="F07B"/>
      </w:r>
    </w:p>
    <w:p w:rsidR="002307AB" w:rsidRPr="00307C1A" w:rsidRDefault="002307AB" w:rsidP="002307AB">
      <w:pPr>
        <w:pStyle w:val="InfoEuropeana"/>
      </w:pPr>
      <w:bookmarkStart w:id="100" w:name="_Toc536193157"/>
      <w:r w:rsidRPr="00307C1A">
        <w:t>Informaţie  Europeană</w:t>
      </w:r>
      <w:bookmarkEnd w:id="98"/>
      <w:bookmarkEnd w:id="99"/>
      <w:bookmarkEnd w:id="100"/>
    </w:p>
    <w:p w:rsidR="007D0FA7" w:rsidRDefault="007D0FA7" w:rsidP="00BA0194">
      <w:pPr>
        <w:pStyle w:val="Institutieeuropeana"/>
      </w:pPr>
      <w:bookmarkStart w:id="101" w:name="_Toc536193158"/>
      <w:bookmarkStart w:id="102" w:name="_Toc415050943"/>
      <w:r w:rsidRPr="002E0C29">
        <w:t>Președinția română a Consiliului Uniunii Europene 1 ianuarie - 30 iunie 2019</w:t>
      </w:r>
      <w:bookmarkEnd w:id="101"/>
      <w:r w:rsidRPr="002E0C29">
        <w:t xml:space="preserve"> </w:t>
      </w:r>
    </w:p>
    <w:p w:rsidR="007D0FA7" w:rsidRDefault="006F371B" w:rsidP="00BA0194">
      <w:pPr>
        <w:jc w:val="center"/>
        <w:rPr>
          <w:rStyle w:val="Hyperlink"/>
          <w:rFonts w:asciiTheme="minorHAnsi" w:hAnsiTheme="minorHAnsi"/>
          <w:sz w:val="22"/>
          <w:szCs w:val="22"/>
        </w:rPr>
      </w:pPr>
      <w:hyperlink r:id="rId26" w:history="1">
        <w:r w:rsidR="007D0FA7" w:rsidRPr="002659DF">
          <w:rPr>
            <w:rStyle w:val="Hyperlink"/>
            <w:rFonts w:asciiTheme="minorHAnsi" w:hAnsiTheme="minorHAnsi"/>
            <w:sz w:val="22"/>
            <w:szCs w:val="22"/>
          </w:rPr>
          <w:t>https://www.romania2019.eu/</w:t>
        </w:r>
      </w:hyperlink>
    </w:p>
    <w:p w:rsidR="00B74622" w:rsidRDefault="00B74622" w:rsidP="00BA0194">
      <w:pPr>
        <w:jc w:val="center"/>
      </w:pPr>
      <w:r w:rsidRPr="00BA0194">
        <w:rPr>
          <w:noProof/>
          <w:lang w:val="en-US"/>
        </w:rPr>
        <w:drawing>
          <wp:inline distT="0" distB="0" distL="0" distR="0" wp14:anchorId="2BBEA9F1" wp14:editId="4C8A478F">
            <wp:extent cx="2599690" cy="1075743"/>
            <wp:effectExtent l="0" t="0" r="0" b="0"/>
            <wp:docPr id="2290" name="Picture 2290" descr="https://www.romania2019.eu/wp-content/uploads/2019/01/Logo-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0" descr="https://www.romania2019.eu/wp-content/uploads/2019/01/Logo-RO-1.jpg"/>
                    <pic:cNvPicPr>
                      <a:picLocks noChangeAspect="1" noChangeArrowheads="1"/>
                    </pic:cNvPicPr>
                  </pic:nvPicPr>
                  <pic:blipFill>
                    <a:blip r:embed="rId27" cstate="print"/>
                    <a:srcRect/>
                    <a:stretch>
                      <a:fillRect/>
                    </a:stretch>
                  </pic:blipFill>
                  <pic:spPr bwMode="auto">
                    <a:xfrm>
                      <a:off x="0" y="0"/>
                      <a:ext cx="2629578" cy="1088111"/>
                    </a:xfrm>
                    <a:prstGeom prst="rect">
                      <a:avLst/>
                    </a:prstGeom>
                    <a:noFill/>
                    <a:ln w="9525">
                      <a:noFill/>
                      <a:miter lim="800000"/>
                      <a:headEnd/>
                      <a:tailEnd/>
                    </a:ln>
                  </pic:spPr>
                </pic:pic>
              </a:graphicData>
            </a:graphic>
          </wp:inline>
        </w:drawing>
      </w:r>
    </w:p>
    <w:p w:rsidR="004E1F50" w:rsidRPr="00054AC8" w:rsidRDefault="004E1F50" w:rsidP="00054AC8">
      <w:pPr>
        <w:pStyle w:val="Titlu1"/>
        <w:jc w:val="both"/>
        <w:rPr>
          <w:smallCaps w:val="0"/>
          <w:color w:val="000099"/>
          <w:sz w:val="20"/>
          <w:szCs w:val="20"/>
        </w:rPr>
      </w:pPr>
      <w:r w:rsidRPr="00054AC8">
        <w:rPr>
          <w:smallCaps w:val="0"/>
          <w:color w:val="000099"/>
          <w:sz w:val="20"/>
          <w:szCs w:val="20"/>
        </w:rPr>
        <w:t xml:space="preserve">Consiliul Agricultură și Pescuit, 28/01/2019 </w:t>
      </w:r>
    </w:p>
    <w:p w:rsidR="004E1F50" w:rsidRPr="00054AC8" w:rsidRDefault="004E1F50" w:rsidP="00054AC8">
      <w:pPr>
        <w:pStyle w:val="Titlu2"/>
        <w:spacing w:before="0" w:after="40" w:line="240" w:lineRule="auto"/>
        <w:jc w:val="both"/>
        <w:rPr>
          <w:smallCaps w:val="0"/>
          <w:lang w:eastAsia="ro-RO"/>
        </w:rPr>
      </w:pPr>
      <w:r w:rsidRPr="00054AC8">
        <w:rPr>
          <w:smallCaps w:val="0"/>
        </w:rPr>
        <w:t>Principalele rezultate</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Președinția și-a prezentat prioritățile și programul, obiectivul global al acestora fiind asigurarea </w:t>
      </w:r>
      <w:r w:rsidRPr="00054AC8">
        <w:rPr>
          <w:rStyle w:val="Robust"/>
          <w:sz w:val="20"/>
          <w:szCs w:val="20"/>
        </w:rPr>
        <w:t>coeziunii</w:t>
      </w:r>
      <w:r w:rsidRPr="00054AC8">
        <w:rPr>
          <w:rFonts w:ascii="Verdana" w:hAnsi="Verdana"/>
          <w:sz w:val="20"/>
          <w:szCs w:val="20"/>
        </w:rPr>
        <w:t xml:space="preserve"> ca </w:t>
      </w:r>
      <w:r w:rsidRPr="00054AC8">
        <w:rPr>
          <w:rStyle w:val="Robust"/>
          <w:sz w:val="20"/>
          <w:szCs w:val="20"/>
        </w:rPr>
        <w:t>valoare comună europeană</w:t>
      </w:r>
      <w:r w:rsidRPr="00054AC8">
        <w:rPr>
          <w:rFonts w:ascii="Verdana" w:hAnsi="Verdana"/>
          <w:sz w:val="20"/>
          <w:szCs w:val="20"/>
        </w:rPr>
        <w:t>.</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În domeniul </w:t>
      </w:r>
      <w:r w:rsidRPr="00054AC8">
        <w:rPr>
          <w:rStyle w:val="Robust"/>
          <w:sz w:val="20"/>
          <w:szCs w:val="20"/>
        </w:rPr>
        <w:t>agriculturii</w:t>
      </w:r>
      <w:r w:rsidRPr="00054AC8">
        <w:rPr>
          <w:rFonts w:ascii="Verdana" w:hAnsi="Verdana"/>
          <w:sz w:val="20"/>
          <w:szCs w:val="20"/>
        </w:rPr>
        <w:t xml:space="preserve">, prioritatea principală a președinției române va fi negocierea pachetului legislativ legat de reforma </w:t>
      </w:r>
      <w:r w:rsidRPr="00054AC8">
        <w:rPr>
          <w:rStyle w:val="Robust"/>
          <w:sz w:val="20"/>
          <w:szCs w:val="20"/>
        </w:rPr>
        <w:t>politicii agricole comune</w:t>
      </w:r>
      <w:r w:rsidRPr="00054AC8">
        <w:rPr>
          <w:rFonts w:ascii="Verdana" w:hAnsi="Verdana"/>
          <w:sz w:val="20"/>
          <w:szCs w:val="20"/>
        </w:rPr>
        <w:t xml:space="preserve"> (PAC) în contextul următorului cadru financiar multianual pentru perioada 2021-2027. Printre celelalte priorități se vor număra </w:t>
      </w:r>
      <w:r w:rsidRPr="00054AC8">
        <w:rPr>
          <w:rStyle w:val="Robust"/>
          <w:sz w:val="20"/>
          <w:szCs w:val="20"/>
        </w:rPr>
        <w:t>bioeconomia</w:t>
      </w:r>
      <w:r w:rsidRPr="00054AC8">
        <w:rPr>
          <w:rFonts w:ascii="Verdana" w:hAnsi="Verdana"/>
          <w:sz w:val="20"/>
          <w:szCs w:val="20"/>
        </w:rPr>
        <w:t xml:space="preserve">, inovarea și </w:t>
      </w:r>
      <w:r w:rsidRPr="00054AC8">
        <w:rPr>
          <w:rStyle w:val="Robust"/>
          <w:sz w:val="20"/>
          <w:szCs w:val="20"/>
        </w:rPr>
        <w:t>cercetarea</w:t>
      </w:r>
      <w:r w:rsidRPr="00054AC8">
        <w:rPr>
          <w:rFonts w:ascii="Verdana" w:hAnsi="Verdana"/>
          <w:sz w:val="20"/>
          <w:szCs w:val="20"/>
        </w:rPr>
        <w:t xml:space="preserve"> în domeniul agriculturii, </w:t>
      </w:r>
      <w:r w:rsidRPr="00054AC8">
        <w:rPr>
          <w:rStyle w:val="Robust"/>
          <w:sz w:val="20"/>
          <w:szCs w:val="20"/>
        </w:rPr>
        <w:t>proteinele vegetale</w:t>
      </w:r>
      <w:r w:rsidRPr="00054AC8">
        <w:rPr>
          <w:rFonts w:ascii="Verdana" w:hAnsi="Verdana"/>
          <w:sz w:val="20"/>
          <w:szCs w:val="20"/>
        </w:rPr>
        <w:t xml:space="preserve">, precum și </w:t>
      </w:r>
      <w:r w:rsidRPr="00054AC8">
        <w:rPr>
          <w:rStyle w:val="Robust"/>
          <w:sz w:val="20"/>
          <w:szCs w:val="20"/>
        </w:rPr>
        <w:t xml:space="preserve">sănătatea plantelor și </w:t>
      </w:r>
      <w:proofErr w:type="gramStart"/>
      <w:r w:rsidRPr="00054AC8">
        <w:rPr>
          <w:rStyle w:val="Robust"/>
          <w:sz w:val="20"/>
          <w:szCs w:val="20"/>
        </w:rPr>
        <w:t>a</w:t>
      </w:r>
      <w:proofErr w:type="gramEnd"/>
      <w:r w:rsidRPr="00054AC8">
        <w:rPr>
          <w:rStyle w:val="Robust"/>
          <w:sz w:val="20"/>
          <w:szCs w:val="20"/>
        </w:rPr>
        <w:t xml:space="preserve"> animalelor</w:t>
      </w:r>
      <w:r w:rsidRPr="00054AC8">
        <w:rPr>
          <w:rFonts w:ascii="Verdana" w:hAnsi="Verdana"/>
          <w:sz w:val="20"/>
          <w:szCs w:val="20"/>
        </w:rPr>
        <w:t>.</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În ceea ce privește </w:t>
      </w:r>
      <w:r w:rsidRPr="00054AC8">
        <w:rPr>
          <w:rStyle w:val="Robust"/>
          <w:sz w:val="20"/>
          <w:szCs w:val="20"/>
        </w:rPr>
        <w:t>pescuitul</w:t>
      </w:r>
      <w:r w:rsidRPr="00054AC8">
        <w:rPr>
          <w:rFonts w:ascii="Verdana" w:hAnsi="Verdana"/>
          <w:sz w:val="20"/>
          <w:szCs w:val="20"/>
        </w:rPr>
        <w:t xml:space="preserve">, președinția va continua lucrările vizând </w:t>
      </w:r>
      <w:r w:rsidRPr="00054AC8">
        <w:rPr>
          <w:rStyle w:val="Robust"/>
          <w:sz w:val="20"/>
          <w:szCs w:val="20"/>
        </w:rPr>
        <w:t>planurile multianuale de gestionare</w:t>
      </w:r>
      <w:r w:rsidRPr="00054AC8">
        <w:rPr>
          <w:rFonts w:ascii="Verdana" w:hAnsi="Verdana"/>
          <w:sz w:val="20"/>
          <w:szCs w:val="20"/>
        </w:rPr>
        <w:t xml:space="preserve"> și Fondul european pentru pescuit și afaceri maritime (</w:t>
      </w:r>
      <w:r w:rsidRPr="00054AC8">
        <w:rPr>
          <w:rStyle w:val="Robust"/>
          <w:sz w:val="20"/>
          <w:szCs w:val="20"/>
        </w:rPr>
        <w:t>FEPAM</w:t>
      </w:r>
      <w:r w:rsidRPr="00054AC8">
        <w:rPr>
          <w:rFonts w:ascii="Verdana" w:hAnsi="Verdana"/>
          <w:sz w:val="20"/>
          <w:szCs w:val="20"/>
        </w:rPr>
        <w:t xml:space="preserve">), precum și </w:t>
      </w:r>
      <w:r w:rsidRPr="00054AC8">
        <w:rPr>
          <w:rStyle w:val="Robust"/>
          <w:sz w:val="20"/>
          <w:szCs w:val="20"/>
        </w:rPr>
        <w:t>dimensiunea externă</w:t>
      </w:r>
      <w:r w:rsidRPr="00054AC8">
        <w:rPr>
          <w:rFonts w:ascii="Verdana" w:hAnsi="Verdana"/>
          <w:sz w:val="20"/>
          <w:szCs w:val="20"/>
        </w:rPr>
        <w:t xml:space="preserve"> a politicii comune în domeniul pescuitului.</w:t>
      </w:r>
    </w:p>
    <w:p w:rsidR="004E1F50" w:rsidRPr="00054AC8" w:rsidRDefault="004E1F50" w:rsidP="00054AC8">
      <w:pPr>
        <w:jc w:val="both"/>
        <w:rPr>
          <w:b/>
          <w:i/>
          <w:sz w:val="20"/>
          <w:szCs w:val="20"/>
        </w:rPr>
      </w:pPr>
      <w:r w:rsidRPr="00054AC8">
        <w:rPr>
          <w:b/>
          <w:i/>
          <w:sz w:val="20"/>
          <w:szCs w:val="20"/>
        </w:rPr>
        <w:t>Pachetul de reformă a PAC post-2020</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lastRenderedPageBreak/>
        <w:t xml:space="preserve">Politica agricolă comună are o contribuție majoră la creșterea coeziunii zonelor rurale și la menținerea vitalității și a competitivității agriculturii europene. De aceea este atât de important să avem o PAC modernă și care funcționează în mod adecvat. Vom depune eforturi intense pentru </w:t>
      </w:r>
      <w:proofErr w:type="gramStart"/>
      <w:r w:rsidRPr="00054AC8">
        <w:rPr>
          <w:rFonts w:ascii="Verdana" w:hAnsi="Verdana"/>
          <w:sz w:val="20"/>
          <w:szCs w:val="20"/>
        </w:rPr>
        <w:t>a</w:t>
      </w:r>
      <w:proofErr w:type="gramEnd"/>
      <w:r w:rsidRPr="00054AC8">
        <w:rPr>
          <w:rFonts w:ascii="Verdana" w:hAnsi="Verdana"/>
          <w:sz w:val="20"/>
          <w:szCs w:val="20"/>
        </w:rPr>
        <w:t xml:space="preserve"> obține acest rezultat.</w:t>
      </w:r>
    </w:p>
    <w:p w:rsidR="004E1F50" w:rsidRPr="00054AC8" w:rsidRDefault="004E1F50" w:rsidP="00054AC8">
      <w:pPr>
        <w:spacing w:before="0" w:after="40"/>
        <w:jc w:val="both"/>
        <w:rPr>
          <w:sz w:val="20"/>
          <w:szCs w:val="20"/>
        </w:rPr>
      </w:pPr>
      <w:r w:rsidRPr="00054AC8">
        <w:rPr>
          <w:rStyle w:val="CitareHTML"/>
          <w:sz w:val="20"/>
          <w:szCs w:val="20"/>
        </w:rPr>
        <w:t>Petre Daea, Ministrul Agriculturii și Dezvoltării Rurale și președintele Consiliului</w:t>
      </w:r>
      <w:r w:rsidRPr="00054AC8">
        <w:rPr>
          <w:sz w:val="20"/>
          <w:szCs w:val="20"/>
        </w:rPr>
        <w:t xml:space="preserve"> </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Consiliul a desfășurat un schimb de opinii cu privire la </w:t>
      </w:r>
      <w:r w:rsidRPr="00054AC8">
        <w:rPr>
          <w:rStyle w:val="Robust"/>
          <w:sz w:val="20"/>
          <w:szCs w:val="20"/>
        </w:rPr>
        <w:t>noul model de performanță</w:t>
      </w:r>
      <w:r w:rsidRPr="00054AC8">
        <w:rPr>
          <w:rFonts w:ascii="Verdana" w:hAnsi="Verdana"/>
          <w:sz w:val="20"/>
          <w:szCs w:val="20"/>
        </w:rPr>
        <w:t xml:space="preserve"> propus în cadrul pachetului de reformă a PAC post-2020, axându-se în special pe elemente precum termenul anual, o abordare progresivă vizând obiectivele, precum și posibile abateri. De asemenea, miniștrii au discutat despre </w:t>
      </w:r>
      <w:r w:rsidRPr="00054AC8">
        <w:rPr>
          <w:rStyle w:val="Robust"/>
          <w:sz w:val="20"/>
          <w:szCs w:val="20"/>
        </w:rPr>
        <w:t>rezerva pentru agricultură</w:t>
      </w:r>
      <w:r w:rsidRPr="00054AC8">
        <w:rPr>
          <w:rFonts w:ascii="Verdana" w:hAnsi="Verdana"/>
          <w:sz w:val="20"/>
          <w:szCs w:val="20"/>
        </w:rPr>
        <w:t xml:space="preserve"> și </w:t>
      </w:r>
      <w:r w:rsidRPr="00054AC8">
        <w:rPr>
          <w:rStyle w:val="Robust"/>
          <w:sz w:val="20"/>
          <w:szCs w:val="20"/>
        </w:rPr>
        <w:t>disciplina financiară</w:t>
      </w:r>
      <w:r w:rsidRPr="00054AC8">
        <w:rPr>
          <w:rFonts w:ascii="Verdana" w:hAnsi="Verdana"/>
          <w:sz w:val="20"/>
          <w:szCs w:val="20"/>
        </w:rPr>
        <w:t>.</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În ceea ce privește organizarea comună a piețelor, Consiliul a dezbătut chestiunea </w:t>
      </w:r>
      <w:r w:rsidRPr="00054AC8">
        <w:rPr>
          <w:rStyle w:val="Robust"/>
          <w:sz w:val="20"/>
          <w:szCs w:val="20"/>
        </w:rPr>
        <w:t>dispozițiilor legate de vin</w:t>
      </w:r>
      <w:r w:rsidRPr="00054AC8">
        <w:rPr>
          <w:rFonts w:ascii="Verdana" w:hAnsi="Verdana"/>
          <w:sz w:val="20"/>
          <w:szCs w:val="20"/>
        </w:rPr>
        <w:t xml:space="preserve"> și, în special, posibilitatea deschiderii pieței pentru noi soiuri de struguri de vinificație. În sfârșit, Comisia a informat miniștrii cu privire la </w:t>
      </w:r>
      <w:r w:rsidRPr="00054AC8">
        <w:rPr>
          <w:rStyle w:val="Robust"/>
          <w:sz w:val="20"/>
          <w:szCs w:val="20"/>
        </w:rPr>
        <w:t>arhitectura verde</w:t>
      </w:r>
      <w:r w:rsidRPr="00054AC8">
        <w:rPr>
          <w:rFonts w:ascii="Verdana" w:hAnsi="Verdana"/>
          <w:sz w:val="20"/>
          <w:szCs w:val="20"/>
        </w:rPr>
        <w:t>.</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În acest context, Consiliul </w:t>
      </w:r>
      <w:proofErr w:type="gramStart"/>
      <w:r w:rsidRPr="00054AC8">
        <w:rPr>
          <w:rFonts w:ascii="Verdana" w:hAnsi="Verdana"/>
          <w:sz w:val="20"/>
          <w:szCs w:val="20"/>
        </w:rPr>
        <w:t>a</w:t>
      </w:r>
      <w:proofErr w:type="gramEnd"/>
      <w:r w:rsidRPr="00054AC8">
        <w:rPr>
          <w:rFonts w:ascii="Verdana" w:hAnsi="Verdana"/>
          <w:sz w:val="20"/>
          <w:szCs w:val="20"/>
        </w:rPr>
        <w:t xml:space="preserve"> avut și ocazia de a asculta declarațiile unui grup de delegații cu privire la eforturile acestora de a avea o </w:t>
      </w:r>
      <w:r w:rsidRPr="00054AC8">
        <w:rPr>
          <w:rStyle w:val="Robust"/>
          <w:sz w:val="20"/>
          <w:szCs w:val="20"/>
        </w:rPr>
        <w:t>finanțare</w:t>
      </w:r>
      <w:r w:rsidRPr="00054AC8">
        <w:rPr>
          <w:rFonts w:ascii="Verdana" w:hAnsi="Verdana"/>
          <w:sz w:val="20"/>
          <w:szCs w:val="20"/>
        </w:rPr>
        <w:t xml:space="preserve"> adecvată </w:t>
      </w:r>
      <w:r w:rsidRPr="00054AC8">
        <w:rPr>
          <w:rStyle w:val="Robust"/>
          <w:sz w:val="20"/>
          <w:szCs w:val="20"/>
        </w:rPr>
        <w:t>pentru dezvoltarea rurală</w:t>
      </w:r>
      <w:r w:rsidRPr="00054AC8">
        <w:rPr>
          <w:rFonts w:ascii="Verdana" w:hAnsi="Verdana"/>
          <w:sz w:val="20"/>
          <w:szCs w:val="20"/>
        </w:rPr>
        <w:t xml:space="preserve"> în cadrul următorului cadru financiar multianual.</w:t>
      </w:r>
    </w:p>
    <w:p w:rsidR="004E1F50" w:rsidRPr="00054AC8" w:rsidRDefault="006F371B" w:rsidP="00054AC8">
      <w:pPr>
        <w:numPr>
          <w:ilvl w:val="0"/>
          <w:numId w:val="31"/>
        </w:numPr>
        <w:spacing w:before="0" w:after="40"/>
        <w:jc w:val="both"/>
        <w:rPr>
          <w:sz w:val="20"/>
          <w:szCs w:val="20"/>
        </w:rPr>
      </w:pPr>
      <w:hyperlink r:id="rId28" w:tooltip="Viitorul PAC post-2020 (informații generale)" w:history="1">
        <w:r w:rsidR="004E1F50" w:rsidRPr="00054AC8">
          <w:rPr>
            <w:rStyle w:val="Hyperlink"/>
            <w:sz w:val="20"/>
            <w:szCs w:val="20"/>
          </w:rPr>
          <w:t>Viitorul PAC post-2020 (informații generale)</w:t>
        </w:r>
      </w:hyperlink>
      <w:r w:rsidR="004E1F50" w:rsidRPr="00054AC8">
        <w:rPr>
          <w:sz w:val="20"/>
          <w:szCs w:val="20"/>
        </w:rPr>
        <w:t xml:space="preserve"> </w:t>
      </w:r>
    </w:p>
    <w:p w:rsidR="004E1F50" w:rsidRPr="00054AC8" w:rsidRDefault="004E1F50" w:rsidP="00054AC8">
      <w:pPr>
        <w:jc w:val="both"/>
        <w:rPr>
          <w:sz w:val="20"/>
          <w:szCs w:val="20"/>
        </w:rPr>
      </w:pPr>
      <w:r w:rsidRPr="00054AC8">
        <w:rPr>
          <w:sz w:val="20"/>
          <w:szCs w:val="20"/>
        </w:rPr>
        <w:t>Planul UE privind proteinele vegetale</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Suntem ferm convinși că sunt necesare acțiuni concrete, precum și investiții pentru a sprijini creșterea unui sector care joacă un rol esențial atât în ceea ce privește alimentația umană, cât și hrana animalelor.</w:t>
      </w:r>
    </w:p>
    <w:p w:rsidR="004E1F50" w:rsidRPr="00054AC8" w:rsidRDefault="004E1F50" w:rsidP="00054AC8">
      <w:pPr>
        <w:spacing w:before="0" w:after="40"/>
        <w:jc w:val="both"/>
        <w:rPr>
          <w:sz w:val="20"/>
          <w:szCs w:val="20"/>
        </w:rPr>
      </w:pPr>
      <w:r w:rsidRPr="00054AC8">
        <w:rPr>
          <w:rStyle w:val="CitareHTML"/>
          <w:sz w:val="20"/>
          <w:szCs w:val="20"/>
        </w:rPr>
        <w:t>Petre Daea, Ministrul Agriculturii și Dezvoltării Rurale și președintele Consiliului</w:t>
      </w:r>
      <w:r w:rsidRPr="00054AC8">
        <w:rPr>
          <w:sz w:val="20"/>
          <w:szCs w:val="20"/>
        </w:rPr>
        <w:t xml:space="preserve"> </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Consiliul a fost informat cu privire la raportul Comisiei referitor la </w:t>
      </w:r>
      <w:r w:rsidRPr="00054AC8">
        <w:rPr>
          <w:rStyle w:val="Robust"/>
          <w:sz w:val="20"/>
          <w:szCs w:val="20"/>
        </w:rPr>
        <w:t>dezvoltarea proteinelor vegetale</w:t>
      </w:r>
      <w:r w:rsidRPr="00054AC8">
        <w:rPr>
          <w:rFonts w:ascii="Verdana" w:hAnsi="Verdana"/>
          <w:sz w:val="20"/>
          <w:szCs w:val="20"/>
        </w:rPr>
        <w:t xml:space="preserve"> în Uniunea Europeană și </w:t>
      </w:r>
      <w:proofErr w:type="gramStart"/>
      <w:r w:rsidRPr="00054AC8">
        <w:rPr>
          <w:rFonts w:ascii="Verdana" w:hAnsi="Verdana"/>
          <w:sz w:val="20"/>
          <w:szCs w:val="20"/>
        </w:rPr>
        <w:t>a</w:t>
      </w:r>
      <w:proofErr w:type="gramEnd"/>
      <w:r w:rsidRPr="00054AC8">
        <w:rPr>
          <w:rFonts w:ascii="Verdana" w:hAnsi="Verdana"/>
          <w:sz w:val="20"/>
          <w:szCs w:val="20"/>
        </w:rPr>
        <w:t xml:space="preserve"> examinat modalități de a intensifica producția acestora prin metode raționale din punct de vedere economic și din perspectiva mediului. Miniștrii s-au axat, în principal, pe instrumente practice și potențiale oportunități, precum și pe rolul </w:t>
      </w:r>
      <w:r w:rsidRPr="00054AC8">
        <w:rPr>
          <w:rStyle w:val="Robust"/>
          <w:sz w:val="20"/>
          <w:szCs w:val="20"/>
        </w:rPr>
        <w:t>sprijinului cuplat facultativ</w:t>
      </w:r>
      <w:r w:rsidRPr="00054AC8">
        <w:rPr>
          <w:rFonts w:ascii="Verdana" w:hAnsi="Verdana"/>
          <w:sz w:val="20"/>
          <w:szCs w:val="20"/>
        </w:rPr>
        <w:t>.</w:t>
      </w:r>
    </w:p>
    <w:p w:rsidR="004E1F50" w:rsidRPr="00054AC8" w:rsidRDefault="006F371B" w:rsidP="00054AC8">
      <w:pPr>
        <w:numPr>
          <w:ilvl w:val="0"/>
          <w:numId w:val="32"/>
        </w:numPr>
        <w:spacing w:before="0" w:after="40"/>
        <w:jc w:val="both"/>
        <w:rPr>
          <w:sz w:val="20"/>
          <w:szCs w:val="20"/>
        </w:rPr>
      </w:pPr>
      <w:hyperlink r:id="rId29" w:tooltip="Document PDF - Raport privind dezvoltarea proteinelor vegetale în Uniunea Europeană" w:history="1">
        <w:r w:rsidR="004E1F50" w:rsidRPr="00054AC8">
          <w:rPr>
            <w:rStyle w:val="Hyperlink"/>
            <w:sz w:val="20"/>
            <w:szCs w:val="20"/>
          </w:rPr>
          <w:t>Raport privind dezvoltarea proteinelor vegetale în Uniunea Europeană</w:t>
        </w:r>
      </w:hyperlink>
      <w:r w:rsidR="004E1F50" w:rsidRPr="00054AC8">
        <w:rPr>
          <w:sz w:val="20"/>
          <w:szCs w:val="20"/>
        </w:rPr>
        <w:t xml:space="preserve"> </w:t>
      </w:r>
    </w:p>
    <w:p w:rsidR="004E1F50" w:rsidRPr="00054AC8" w:rsidRDefault="004E1F50" w:rsidP="00054AC8">
      <w:pPr>
        <w:jc w:val="both"/>
        <w:rPr>
          <w:sz w:val="20"/>
          <w:szCs w:val="20"/>
        </w:rPr>
      </w:pPr>
      <w:r w:rsidRPr="00054AC8">
        <w:rPr>
          <w:sz w:val="20"/>
          <w:szCs w:val="20"/>
        </w:rPr>
        <w:t>Alte subiecte de pe ordinea de zi</w:t>
      </w:r>
    </w:p>
    <w:p w:rsidR="004E1F50" w:rsidRPr="00054AC8" w:rsidRDefault="004E1F50"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Miniștrii au fost informați, de asemenea, cu privire la:</w:t>
      </w:r>
    </w:p>
    <w:p w:rsidR="004E1F50" w:rsidRPr="00054AC8" w:rsidRDefault="004E1F50" w:rsidP="00054AC8">
      <w:pPr>
        <w:numPr>
          <w:ilvl w:val="0"/>
          <w:numId w:val="33"/>
        </w:numPr>
        <w:spacing w:before="0" w:after="40"/>
        <w:jc w:val="both"/>
        <w:rPr>
          <w:sz w:val="20"/>
          <w:szCs w:val="20"/>
        </w:rPr>
      </w:pPr>
      <w:r w:rsidRPr="00054AC8">
        <w:rPr>
          <w:sz w:val="20"/>
          <w:szCs w:val="20"/>
        </w:rPr>
        <w:t xml:space="preserve">rezultatul conferinței privind „Eradicarea </w:t>
      </w:r>
      <w:r w:rsidRPr="00054AC8">
        <w:rPr>
          <w:rStyle w:val="Robust"/>
          <w:sz w:val="20"/>
          <w:szCs w:val="20"/>
        </w:rPr>
        <w:t>pestei porcine africane</w:t>
      </w:r>
      <w:r w:rsidRPr="00054AC8">
        <w:rPr>
          <w:sz w:val="20"/>
          <w:szCs w:val="20"/>
        </w:rPr>
        <w:t xml:space="preserve"> în UE și gestionarea pe termen lung a populațiilor de mistreți”</w:t>
      </w:r>
    </w:p>
    <w:p w:rsidR="004E1F50" w:rsidRPr="00054AC8" w:rsidRDefault="004E1F50" w:rsidP="00054AC8">
      <w:pPr>
        <w:numPr>
          <w:ilvl w:val="0"/>
          <w:numId w:val="33"/>
        </w:numPr>
        <w:spacing w:before="0" w:after="40"/>
        <w:jc w:val="both"/>
        <w:rPr>
          <w:sz w:val="20"/>
          <w:szCs w:val="20"/>
        </w:rPr>
      </w:pPr>
      <w:r w:rsidRPr="00054AC8">
        <w:rPr>
          <w:sz w:val="20"/>
          <w:szCs w:val="20"/>
        </w:rPr>
        <w:t xml:space="preserve">înființarea unui Centru internațional pentru soluții la </w:t>
      </w:r>
      <w:r w:rsidRPr="00054AC8">
        <w:rPr>
          <w:rStyle w:val="Robust"/>
          <w:sz w:val="20"/>
          <w:szCs w:val="20"/>
        </w:rPr>
        <w:t>rezistența la antimicrobiene</w:t>
      </w:r>
    </w:p>
    <w:p w:rsidR="004E1F50" w:rsidRPr="00054AC8" w:rsidRDefault="004E1F50" w:rsidP="00054AC8">
      <w:pPr>
        <w:numPr>
          <w:ilvl w:val="0"/>
          <w:numId w:val="33"/>
        </w:numPr>
        <w:spacing w:before="0" w:after="40"/>
        <w:jc w:val="both"/>
        <w:rPr>
          <w:rStyle w:val="Robust"/>
          <w:b w:val="0"/>
          <w:bCs w:val="0"/>
          <w:sz w:val="20"/>
          <w:szCs w:val="20"/>
        </w:rPr>
      </w:pPr>
      <w:r w:rsidRPr="00054AC8">
        <w:rPr>
          <w:sz w:val="20"/>
          <w:szCs w:val="20"/>
        </w:rPr>
        <w:t xml:space="preserve">chestiunea produselor alimentare cu </w:t>
      </w:r>
      <w:r w:rsidRPr="00054AC8">
        <w:rPr>
          <w:rStyle w:val="Robust"/>
          <w:sz w:val="20"/>
          <w:szCs w:val="20"/>
        </w:rPr>
        <w:t>dublu standard de calitate</w:t>
      </w:r>
    </w:p>
    <w:p w:rsidR="004E1F50" w:rsidRPr="00054AC8" w:rsidRDefault="00054AC8" w:rsidP="00054AC8">
      <w:pPr>
        <w:tabs>
          <w:tab w:val="left" w:pos="5370"/>
        </w:tabs>
        <w:spacing w:before="0" w:after="40"/>
        <w:jc w:val="right"/>
        <w:rPr>
          <w:b/>
          <w:i/>
          <w:color w:val="3333FF"/>
          <w:sz w:val="14"/>
          <w:szCs w:val="14"/>
        </w:rPr>
      </w:pPr>
      <w:r w:rsidRPr="00054AC8">
        <w:rPr>
          <w:b/>
          <w:i/>
          <w:color w:val="3333FF"/>
          <w:sz w:val="14"/>
          <w:szCs w:val="14"/>
        </w:rPr>
        <w:t xml:space="preserve">Sursa: </w:t>
      </w:r>
      <w:r w:rsidR="00EF45B9" w:rsidRPr="00054AC8">
        <w:rPr>
          <w:b/>
          <w:i/>
          <w:color w:val="3333FF"/>
          <w:sz w:val="14"/>
          <w:szCs w:val="14"/>
        </w:rPr>
        <w:t>https://www.consilium.europa.eu/ro/council-eu/</w:t>
      </w:r>
    </w:p>
    <w:p w:rsidR="00EF45B9" w:rsidRPr="00600447" w:rsidRDefault="00600447" w:rsidP="00600447">
      <w:pPr>
        <w:tabs>
          <w:tab w:val="left" w:pos="5370"/>
        </w:tabs>
        <w:spacing w:before="0" w:after="40"/>
        <w:jc w:val="center"/>
        <w:rPr>
          <w:color w:val="000099"/>
          <w:sz w:val="20"/>
          <w:szCs w:val="20"/>
        </w:rPr>
      </w:pPr>
      <w:r w:rsidRPr="00600447">
        <w:rPr>
          <w:color w:val="000099"/>
          <w:sz w:val="20"/>
          <w:szCs w:val="20"/>
        </w:rPr>
        <w:t>*</w:t>
      </w:r>
    </w:p>
    <w:p w:rsidR="00EF45B9" w:rsidRPr="00600447" w:rsidRDefault="00EF45B9" w:rsidP="00600447">
      <w:pPr>
        <w:pStyle w:val="Titlu1"/>
        <w:spacing w:before="0" w:after="40" w:line="240" w:lineRule="auto"/>
        <w:jc w:val="both"/>
        <w:rPr>
          <w:smallCaps w:val="0"/>
          <w:color w:val="000099"/>
          <w:sz w:val="20"/>
          <w:szCs w:val="20"/>
          <w:lang w:eastAsia="ro-RO"/>
        </w:rPr>
      </w:pPr>
      <w:r w:rsidRPr="00600447">
        <w:rPr>
          <w:smallCaps w:val="0"/>
          <w:color w:val="000099"/>
          <w:sz w:val="20"/>
          <w:szCs w:val="20"/>
        </w:rPr>
        <w:t>Reuniunea informală a miniștrilor afacerilor externe din UE (Gymnich)</w:t>
      </w:r>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În perioada 31 ianuarie – 1 februarie 2019, va avea loc la București Reuniunea informală a miniștrilor afacerilor externe din statele membre ale UE, cunoscută și sub numele de Gymnich. Aceasta este o reuniune tradițională a miniștrilor afacerilor externe, care se desfășoară în mandatul fiecărei Președinții semestriale a Consiliului Uniunii Europene, fiind găzduită de țara care deține Președinția. Reuniunea va fi prezidată de către Înaltul Reprezentant pentru Afaceri Externe și Politica de Securitate, Vice-președinte al Comisiei Europene, Federica Mogherini.</w:t>
      </w:r>
    </w:p>
    <w:p w:rsidR="00CE4CCA" w:rsidRPr="00054AC8" w:rsidRDefault="00CE4CCA" w:rsidP="00054AC8">
      <w:pPr>
        <w:pStyle w:val="NormalWeb"/>
        <w:spacing w:before="0" w:beforeAutospacing="0" w:after="40" w:afterAutospacing="0"/>
        <w:jc w:val="both"/>
        <w:rPr>
          <w:rFonts w:ascii="Verdana" w:hAnsi="Verdana"/>
          <w:sz w:val="20"/>
          <w:szCs w:val="20"/>
          <w:lang w:eastAsia="ro-RO"/>
        </w:rPr>
      </w:pPr>
      <w:r w:rsidRPr="00054AC8">
        <w:rPr>
          <w:rFonts w:ascii="Verdana" w:hAnsi="Verdana"/>
          <w:sz w:val="20"/>
          <w:szCs w:val="20"/>
        </w:rPr>
        <w:t xml:space="preserve">Dna </w:t>
      </w:r>
      <w:r w:rsidRPr="00054AC8">
        <w:rPr>
          <w:rStyle w:val="Robust"/>
          <w:sz w:val="20"/>
          <w:szCs w:val="20"/>
        </w:rPr>
        <w:t>Federica MOGHERINI</w:t>
      </w:r>
      <w:r w:rsidRPr="00054AC8">
        <w:rPr>
          <w:rFonts w:ascii="Verdana" w:hAnsi="Verdana"/>
          <w:sz w:val="20"/>
          <w:szCs w:val="20"/>
        </w:rPr>
        <w:t xml:space="preserve">, Înalt Reprezentant al Uniunii pentru afaceri externe și politica de securitate și vicepreședinte al Comisiei Europene, va prezida reuniunea informală. Dl. </w:t>
      </w:r>
      <w:r w:rsidRPr="00054AC8">
        <w:rPr>
          <w:rStyle w:val="Robust"/>
          <w:sz w:val="20"/>
          <w:szCs w:val="20"/>
        </w:rPr>
        <w:t>Johannes HAHN</w:t>
      </w:r>
      <w:r w:rsidRPr="00054AC8">
        <w:rPr>
          <w:rFonts w:ascii="Verdana" w:hAnsi="Verdana"/>
          <w:sz w:val="20"/>
          <w:szCs w:val="20"/>
        </w:rPr>
        <w:t>, comisar european pentru politica europeană de vecinătate și negocieri în vederea extinderii, va participa de asemenea la aceasta.</w:t>
      </w:r>
    </w:p>
    <w:p w:rsidR="00CE4CCA" w:rsidRPr="00054AC8" w:rsidRDefault="00CE4CCA"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lastRenderedPageBreak/>
        <w:t>Agenda întâlnirii va include discuții în care vor fi abordate, de o manieră informală, subiecte de actualitate cum ar fi Parteneriatul Estic, situația din Venezuela și Siria, precum și relațiile UE-China.</w:t>
      </w:r>
    </w:p>
    <w:p w:rsidR="00CE4CCA" w:rsidRPr="00847D06" w:rsidRDefault="00CE4CCA" w:rsidP="00054AC8">
      <w:pPr>
        <w:pStyle w:val="NormalWeb"/>
        <w:spacing w:before="0" w:beforeAutospacing="0" w:after="40" w:afterAutospacing="0"/>
        <w:jc w:val="both"/>
        <w:rPr>
          <w:rFonts w:ascii="Verdana" w:hAnsi="Verdana"/>
          <w:sz w:val="14"/>
          <w:szCs w:val="14"/>
        </w:rPr>
      </w:pPr>
      <w:r w:rsidRPr="00847D06">
        <w:rPr>
          <w:rStyle w:val="Robust"/>
          <w:sz w:val="14"/>
          <w:szCs w:val="14"/>
        </w:rPr>
        <w:t>Pagini utile</w:t>
      </w:r>
    </w:p>
    <w:p w:rsidR="00CE4CCA" w:rsidRPr="00847D06" w:rsidRDefault="006F371B" w:rsidP="00054AC8">
      <w:pPr>
        <w:pStyle w:val="NormalWeb"/>
        <w:spacing w:before="0" w:beforeAutospacing="0" w:after="40" w:afterAutospacing="0"/>
        <w:jc w:val="both"/>
        <w:rPr>
          <w:rFonts w:ascii="Verdana" w:hAnsi="Verdana"/>
          <w:sz w:val="14"/>
          <w:szCs w:val="14"/>
        </w:rPr>
      </w:pPr>
      <w:hyperlink r:id="rId30" w:history="1">
        <w:r w:rsidR="00CE4CCA" w:rsidRPr="00847D06">
          <w:rPr>
            <w:rStyle w:val="Hyperlink"/>
            <w:sz w:val="14"/>
            <w:szCs w:val="14"/>
          </w:rPr>
          <w:t>Anunț de presă privind vizita în România a dnei Federica Mogherini, Înalt Reprezentant UE și vicepreședinte al Comisiei Europene</w:t>
        </w:r>
      </w:hyperlink>
    </w:p>
    <w:p w:rsidR="00CE4CCA" w:rsidRPr="00847D06" w:rsidRDefault="006F371B" w:rsidP="00054AC8">
      <w:pPr>
        <w:pStyle w:val="NormalWeb"/>
        <w:spacing w:before="0" w:beforeAutospacing="0" w:after="40" w:afterAutospacing="0"/>
        <w:jc w:val="both"/>
        <w:rPr>
          <w:rFonts w:ascii="Verdana" w:hAnsi="Verdana"/>
          <w:sz w:val="14"/>
          <w:szCs w:val="14"/>
        </w:rPr>
      </w:pPr>
      <w:hyperlink r:id="rId31" w:history="1">
        <w:r w:rsidR="00CE4CCA" w:rsidRPr="00847D06">
          <w:rPr>
            <w:rStyle w:val="Hyperlink"/>
            <w:sz w:val="14"/>
            <w:szCs w:val="14"/>
          </w:rPr>
          <w:t>Agenda de evenimente a săptămânii 28 ianuarie - 3 februarie 2019</w:t>
        </w:r>
      </w:hyperlink>
      <w:hyperlink r:id="rId32" w:history="1">
        <w:r w:rsidR="00CE4CCA" w:rsidRPr="00847D06">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00CE4CCA" w:rsidRPr="00847D06">
          <w:rPr>
            <w:rStyle w:val="Hyperlink"/>
            <w:color w:val="AAAAAA"/>
            <w:sz w:val="14"/>
            <w:szCs w:val="14"/>
            <w:bdr w:val="single" w:sz="6" w:space="2" w:color="AAAAAA" w:frame="1"/>
            <w:shd w:val="clear" w:color="auto" w:fill="FFFFFF"/>
          </w:rPr>
          <w:t>EN</w:t>
        </w:r>
        <w:r w:rsidR="00CE4CCA" w:rsidRPr="00847D06">
          <w:rPr>
            <w:rStyle w:val="Hyperlink"/>
            <w:b/>
            <w:bCs/>
            <w:color w:val="CCCCCC"/>
            <w:sz w:val="14"/>
            <w:szCs w:val="14"/>
            <w:bdr w:val="single" w:sz="6" w:space="2" w:color="AAAAAA" w:frame="1"/>
            <w:shd w:val="clear" w:color="auto" w:fill="FFFFFF"/>
          </w:rPr>
          <w:t>•••</w:t>
        </w:r>
      </w:hyperlink>
    </w:p>
    <w:p w:rsidR="00CE4CCA" w:rsidRPr="00847D06" w:rsidRDefault="006F371B" w:rsidP="00054AC8">
      <w:pPr>
        <w:pStyle w:val="NormalWeb"/>
        <w:spacing w:before="0" w:beforeAutospacing="0" w:after="40" w:afterAutospacing="0"/>
        <w:jc w:val="both"/>
        <w:rPr>
          <w:rFonts w:ascii="Verdana" w:hAnsi="Verdana"/>
          <w:sz w:val="14"/>
          <w:szCs w:val="14"/>
        </w:rPr>
      </w:pPr>
      <w:hyperlink r:id="rId33" w:history="1">
        <w:r w:rsidR="00CE4CCA" w:rsidRPr="00847D06">
          <w:rPr>
            <w:rStyle w:val="Hyperlink"/>
            <w:sz w:val="14"/>
            <w:szCs w:val="14"/>
          </w:rPr>
          <w:t>Pagina reuniunii informale a miniștrilor afacerilor externe</w:t>
        </w:r>
        <w:r w:rsidR="00CE4CCA" w:rsidRPr="00847D06">
          <w:rPr>
            <w:rStyle w:val="element-invisible"/>
            <w:rFonts w:ascii="Verdana" w:hAnsi="Verdana"/>
            <w:color w:val="0000FF"/>
            <w:sz w:val="14"/>
            <w:szCs w:val="14"/>
            <w:u w:val="single"/>
          </w:rPr>
          <w:t xml:space="preserve"> (link is external)</w:t>
        </w:r>
      </w:hyperlink>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Comisarul european pentru politica europeană de vecinătate și negocierile privind extinderea, Johannes Hahn, a participa</w:t>
      </w:r>
      <w:r w:rsidR="00600447">
        <w:rPr>
          <w:rFonts w:ascii="Verdana" w:hAnsi="Verdana"/>
          <w:sz w:val="20"/>
          <w:szCs w:val="20"/>
        </w:rPr>
        <w:t>t</w:t>
      </w:r>
      <w:r w:rsidRPr="00054AC8">
        <w:rPr>
          <w:rFonts w:ascii="Verdana" w:hAnsi="Verdana"/>
          <w:sz w:val="20"/>
          <w:szCs w:val="20"/>
        </w:rPr>
        <w:t>, de asemenea, la reuniune.</w:t>
      </w:r>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Agenda reuniunii a inclu</w:t>
      </w:r>
      <w:r w:rsidR="00600447">
        <w:rPr>
          <w:rFonts w:ascii="Verdana" w:hAnsi="Verdana"/>
          <w:sz w:val="20"/>
          <w:szCs w:val="20"/>
        </w:rPr>
        <w:t>s</w:t>
      </w:r>
      <w:r w:rsidRPr="00054AC8">
        <w:rPr>
          <w:rFonts w:ascii="Verdana" w:hAnsi="Verdana"/>
          <w:sz w:val="20"/>
          <w:szCs w:val="20"/>
        </w:rPr>
        <w:t xml:space="preserve"> un dejun și patru sesiuni de lucru, în cadrul cărora miniștrii </w:t>
      </w:r>
      <w:r w:rsidR="00600447">
        <w:rPr>
          <w:rFonts w:ascii="Verdana" w:hAnsi="Verdana"/>
          <w:sz w:val="20"/>
          <w:szCs w:val="20"/>
        </w:rPr>
        <w:t>au</w:t>
      </w:r>
      <w:r w:rsidRPr="00054AC8">
        <w:rPr>
          <w:rFonts w:ascii="Verdana" w:hAnsi="Verdana"/>
          <w:sz w:val="20"/>
          <w:szCs w:val="20"/>
        </w:rPr>
        <w:t xml:space="preserve"> aborda</w:t>
      </w:r>
      <w:r w:rsidR="00600447">
        <w:rPr>
          <w:rFonts w:ascii="Verdana" w:hAnsi="Verdana"/>
          <w:sz w:val="20"/>
          <w:szCs w:val="20"/>
        </w:rPr>
        <w:t>t</w:t>
      </w:r>
      <w:r w:rsidRPr="00054AC8">
        <w:rPr>
          <w:rFonts w:ascii="Verdana" w:hAnsi="Verdana"/>
          <w:sz w:val="20"/>
          <w:szCs w:val="20"/>
        </w:rPr>
        <w:t>, de o manieră informală, subiecte de actualitate de pe agenda internațională, precum Parteneriatul Estic, Venezuela, Siria și relația UE-China.</w:t>
      </w:r>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Reuniunea </w:t>
      </w:r>
      <w:r w:rsidR="00600447">
        <w:rPr>
          <w:rFonts w:ascii="Verdana" w:hAnsi="Verdana"/>
          <w:sz w:val="20"/>
          <w:szCs w:val="20"/>
        </w:rPr>
        <w:t>a început</w:t>
      </w:r>
      <w:r w:rsidRPr="00054AC8">
        <w:rPr>
          <w:rFonts w:ascii="Verdana" w:hAnsi="Verdana"/>
          <w:sz w:val="20"/>
          <w:szCs w:val="20"/>
        </w:rPr>
        <w:t xml:space="preserve"> cu un dejun de lucru în cadrul căruia miniștrii </w:t>
      </w:r>
      <w:r w:rsidR="00600447">
        <w:rPr>
          <w:rFonts w:ascii="Verdana" w:hAnsi="Verdana"/>
          <w:sz w:val="20"/>
          <w:szCs w:val="20"/>
        </w:rPr>
        <w:t>au</w:t>
      </w:r>
      <w:r w:rsidRPr="00054AC8">
        <w:rPr>
          <w:rFonts w:ascii="Verdana" w:hAnsi="Verdana"/>
          <w:sz w:val="20"/>
          <w:szCs w:val="20"/>
        </w:rPr>
        <w:t xml:space="preserve"> av</w:t>
      </w:r>
      <w:r w:rsidR="00600447">
        <w:rPr>
          <w:rFonts w:ascii="Verdana" w:hAnsi="Verdana"/>
          <w:sz w:val="20"/>
          <w:szCs w:val="20"/>
        </w:rPr>
        <w:t>ut</w:t>
      </w:r>
      <w:r w:rsidRPr="00054AC8">
        <w:rPr>
          <w:rFonts w:ascii="Verdana" w:hAnsi="Verdana"/>
          <w:sz w:val="20"/>
          <w:szCs w:val="20"/>
        </w:rPr>
        <w:t xml:space="preserve"> un schimb de opinii asupra aniversării a 10 ani de la lansarea Parteneriatului Estic (PaE).</w:t>
      </w:r>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În cadrul primei sesiuni de lucru, miniștrii </w:t>
      </w:r>
      <w:r w:rsidR="00847D06">
        <w:rPr>
          <w:rFonts w:ascii="Verdana" w:hAnsi="Verdana"/>
          <w:sz w:val="20"/>
          <w:szCs w:val="20"/>
        </w:rPr>
        <w:t>au</w:t>
      </w:r>
      <w:r w:rsidRPr="00054AC8">
        <w:rPr>
          <w:rFonts w:ascii="Verdana" w:hAnsi="Verdana"/>
          <w:sz w:val="20"/>
          <w:szCs w:val="20"/>
        </w:rPr>
        <w:t xml:space="preserve"> discuta</w:t>
      </w:r>
      <w:r w:rsidR="00847D06">
        <w:rPr>
          <w:rFonts w:ascii="Verdana" w:hAnsi="Verdana"/>
          <w:sz w:val="20"/>
          <w:szCs w:val="20"/>
        </w:rPr>
        <w:t>t</w:t>
      </w:r>
      <w:r w:rsidRPr="00054AC8">
        <w:rPr>
          <w:rFonts w:ascii="Verdana" w:hAnsi="Verdana"/>
          <w:sz w:val="20"/>
          <w:szCs w:val="20"/>
        </w:rPr>
        <w:t xml:space="preserve"> despre criza politică din Venezuela. Evoluțiile recente din dosarul sirian constitui</w:t>
      </w:r>
      <w:r w:rsidR="00847D06">
        <w:rPr>
          <w:rFonts w:ascii="Verdana" w:hAnsi="Verdana"/>
          <w:sz w:val="20"/>
          <w:szCs w:val="20"/>
        </w:rPr>
        <w:t>e</w:t>
      </w:r>
      <w:r w:rsidRPr="00054AC8">
        <w:rPr>
          <w:rFonts w:ascii="Verdana" w:hAnsi="Verdana"/>
          <w:sz w:val="20"/>
          <w:szCs w:val="20"/>
        </w:rPr>
        <w:t xml:space="preserve"> tema de discuție a miniștrilor pentru cea de a doua sesiune de lucru. În cadrul celei de a treia sesiuni de lucru, miniștrii vor reflecta asupra stadiului și perspectivelor relației UE cu China.</w:t>
      </w:r>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Miniștrii afacerilor externe ai statelor</w:t>
      </w:r>
      <w:r w:rsidR="00847D06">
        <w:rPr>
          <w:rFonts w:ascii="Verdana" w:hAnsi="Verdana"/>
          <w:sz w:val="20"/>
          <w:szCs w:val="20"/>
        </w:rPr>
        <w:t>-</w:t>
      </w:r>
      <w:r w:rsidRPr="00054AC8">
        <w:rPr>
          <w:rFonts w:ascii="Verdana" w:hAnsi="Verdana"/>
          <w:sz w:val="20"/>
          <w:szCs w:val="20"/>
        </w:rPr>
        <w:t xml:space="preserve">candidate la aderarea la UE </w:t>
      </w:r>
      <w:r w:rsidR="00847D06">
        <w:rPr>
          <w:rFonts w:ascii="Verdana" w:hAnsi="Verdana"/>
          <w:sz w:val="20"/>
          <w:szCs w:val="20"/>
        </w:rPr>
        <w:t>au fost</w:t>
      </w:r>
      <w:r w:rsidRPr="00054AC8">
        <w:rPr>
          <w:rFonts w:ascii="Verdana" w:hAnsi="Verdana"/>
          <w:sz w:val="20"/>
          <w:szCs w:val="20"/>
        </w:rPr>
        <w:t xml:space="preserve"> inivitați să participe la cea de a patra sesiune de lucru a reuniunii Gymnich, ocazie cu care </w:t>
      </w:r>
      <w:r w:rsidR="00847D06">
        <w:rPr>
          <w:rFonts w:ascii="Verdana" w:hAnsi="Verdana"/>
          <w:sz w:val="20"/>
          <w:szCs w:val="20"/>
        </w:rPr>
        <w:t>au fost</w:t>
      </w:r>
      <w:r w:rsidRPr="00054AC8">
        <w:rPr>
          <w:rFonts w:ascii="Verdana" w:hAnsi="Verdana"/>
          <w:sz w:val="20"/>
          <w:szCs w:val="20"/>
        </w:rPr>
        <w:t xml:space="preserve"> aborda</w:t>
      </w:r>
      <w:r w:rsidR="00847D06">
        <w:rPr>
          <w:rFonts w:ascii="Verdana" w:hAnsi="Verdana"/>
          <w:sz w:val="20"/>
          <w:szCs w:val="20"/>
        </w:rPr>
        <w:t>te</w:t>
      </w:r>
      <w:r w:rsidRPr="00054AC8">
        <w:rPr>
          <w:rFonts w:ascii="Verdana" w:hAnsi="Verdana"/>
          <w:sz w:val="20"/>
          <w:szCs w:val="20"/>
        </w:rPr>
        <w:t xml:space="preserve"> relațiile statelor lor cu China.</w:t>
      </w:r>
    </w:p>
    <w:p w:rsidR="00EF45B9" w:rsidRPr="00054AC8" w:rsidRDefault="00EF45B9" w:rsidP="00054AC8">
      <w:pPr>
        <w:pStyle w:val="NormalWeb"/>
        <w:spacing w:before="0" w:beforeAutospacing="0" w:after="40" w:afterAutospacing="0"/>
        <w:jc w:val="both"/>
        <w:rPr>
          <w:rFonts w:ascii="Verdana" w:hAnsi="Verdana"/>
          <w:sz w:val="20"/>
          <w:szCs w:val="20"/>
        </w:rPr>
      </w:pPr>
      <w:r w:rsidRPr="00054AC8">
        <w:rPr>
          <w:rFonts w:ascii="Verdana" w:hAnsi="Verdana"/>
          <w:sz w:val="20"/>
          <w:szCs w:val="20"/>
        </w:rPr>
        <w:t xml:space="preserve">În mod tradițional, Președintele Comisiei pentru afaceri externe (AFET) a Parlamentului European, David McAllister, </w:t>
      </w:r>
      <w:r w:rsidR="00847D06">
        <w:rPr>
          <w:rFonts w:ascii="Verdana" w:hAnsi="Verdana"/>
          <w:sz w:val="20"/>
          <w:szCs w:val="20"/>
        </w:rPr>
        <w:t>a</w:t>
      </w:r>
      <w:r w:rsidRPr="00054AC8">
        <w:rPr>
          <w:rFonts w:ascii="Verdana" w:hAnsi="Verdana"/>
          <w:sz w:val="20"/>
          <w:szCs w:val="20"/>
        </w:rPr>
        <w:t xml:space="preserve"> f</w:t>
      </w:r>
      <w:r w:rsidR="00847D06">
        <w:rPr>
          <w:rFonts w:ascii="Verdana" w:hAnsi="Verdana"/>
          <w:sz w:val="20"/>
          <w:szCs w:val="20"/>
        </w:rPr>
        <w:t>ost</w:t>
      </w:r>
      <w:r w:rsidRPr="00054AC8">
        <w:rPr>
          <w:rFonts w:ascii="Verdana" w:hAnsi="Verdana"/>
          <w:sz w:val="20"/>
          <w:szCs w:val="20"/>
        </w:rPr>
        <w:t xml:space="preserve"> invitat să participe la unele sesiuni de lucru ale reuniunii.</w:t>
      </w:r>
    </w:p>
    <w:p w:rsidR="007D0FA7" w:rsidRPr="003512BE" w:rsidRDefault="007D0FA7" w:rsidP="007D0FA7">
      <w:pPr>
        <w:pStyle w:val="Stilsursa"/>
        <w:rPr>
          <w:lang w:val="fr-FR"/>
        </w:rPr>
      </w:pPr>
      <w:r>
        <w:rPr>
          <w:lang w:val="fr-FR"/>
        </w:rPr>
        <w:t xml:space="preserve">Sursa: </w:t>
      </w:r>
      <w:r w:rsidRPr="00427291">
        <w:rPr>
          <w:lang w:val="fr-FR"/>
        </w:rPr>
        <w:t>https://www.romania2019.eu/stiri/</w:t>
      </w:r>
    </w:p>
    <w:p w:rsidR="00847D06" w:rsidRPr="00600447" w:rsidRDefault="00847D06" w:rsidP="00847D06">
      <w:pPr>
        <w:tabs>
          <w:tab w:val="left" w:pos="5370"/>
        </w:tabs>
        <w:spacing w:before="0" w:after="40"/>
        <w:jc w:val="center"/>
        <w:rPr>
          <w:color w:val="000099"/>
          <w:sz w:val="20"/>
          <w:szCs w:val="20"/>
        </w:rPr>
      </w:pPr>
      <w:r w:rsidRPr="00600447">
        <w:rPr>
          <w:color w:val="000099"/>
          <w:sz w:val="20"/>
          <w:szCs w:val="20"/>
        </w:rPr>
        <w:t>*</w:t>
      </w:r>
    </w:p>
    <w:p w:rsidR="00046479" w:rsidRPr="00847D06" w:rsidRDefault="00046479" w:rsidP="00054AC8">
      <w:pPr>
        <w:pStyle w:val="Titlu1"/>
        <w:spacing w:after="0"/>
        <w:jc w:val="both"/>
        <w:rPr>
          <w:rFonts w:ascii="Times New Roman" w:hAnsi="Times New Roman"/>
          <w:smallCaps w:val="0"/>
          <w:color w:val="000099"/>
          <w:sz w:val="20"/>
          <w:szCs w:val="20"/>
          <w:lang w:eastAsia="ro-RO"/>
        </w:rPr>
      </w:pPr>
      <w:r w:rsidRPr="00847D06">
        <w:rPr>
          <w:smallCaps w:val="0"/>
          <w:color w:val="000099"/>
          <w:sz w:val="20"/>
          <w:szCs w:val="20"/>
        </w:rPr>
        <w:t>Agenda Teritoriala 2020 si Agenda Urbana a Uniunii Europene in atentia MDRAP in contextul Presedintiei Romaniei la Consiliul UE</w:t>
      </w:r>
    </w:p>
    <w:tbl>
      <w:tblPr>
        <w:tblW w:w="5000" w:type="pct"/>
        <w:tblCellSpacing w:w="0" w:type="dxa"/>
        <w:tblCellMar>
          <w:left w:w="0" w:type="dxa"/>
          <w:right w:w="0" w:type="dxa"/>
        </w:tblCellMar>
        <w:tblLook w:val="04A0" w:firstRow="1" w:lastRow="0" w:firstColumn="1" w:lastColumn="0" w:noHBand="0" w:noVBand="1"/>
      </w:tblPr>
      <w:tblGrid>
        <w:gridCol w:w="9525"/>
      </w:tblGrid>
      <w:tr w:rsidR="00046479" w:rsidTr="00847D06">
        <w:trPr>
          <w:tblCellSpacing w:w="0" w:type="dxa"/>
        </w:trPr>
        <w:tc>
          <w:tcPr>
            <w:tcW w:w="9525" w:type="dxa"/>
            <w:hideMark/>
          </w:tcPr>
          <w:p w:rsidR="00046479" w:rsidRPr="00847D06" w:rsidRDefault="00046479" w:rsidP="00847D06">
            <w:pPr>
              <w:spacing w:before="0" w:after="40"/>
              <w:rPr>
                <w:sz w:val="20"/>
                <w:szCs w:val="20"/>
              </w:rPr>
            </w:pPr>
            <w:r w:rsidRPr="00847D06">
              <w:rPr>
                <w:noProof/>
                <w:sz w:val="20"/>
                <w:szCs w:val="20"/>
                <w:lang w:val="en-US"/>
              </w:rPr>
              <w:drawing>
                <wp:anchor distT="0" distB="0" distL="114300" distR="114300" simplePos="0" relativeHeight="251920384" behindDoc="0" locked="0" layoutInCell="1" allowOverlap="1">
                  <wp:simplePos x="0" y="0"/>
                  <wp:positionH relativeFrom="column">
                    <wp:posOffset>2540</wp:posOffset>
                  </wp:positionH>
                  <wp:positionV relativeFrom="paragraph">
                    <wp:posOffset>77470</wp:posOffset>
                  </wp:positionV>
                  <wp:extent cx="1657350" cy="1104900"/>
                  <wp:effectExtent l="0" t="0" r="0" b="0"/>
                  <wp:wrapThrough wrapText="bothSides">
                    <wp:wrapPolygon edited="0">
                      <wp:start x="0" y="0"/>
                      <wp:lineTo x="0" y="21228"/>
                      <wp:lineTo x="21352" y="21228"/>
                      <wp:lineTo x="21352" y="0"/>
                      <wp:lineTo x="0" y="0"/>
                    </wp:wrapPolygon>
                  </wp:wrapThrough>
                  <wp:docPr id="18" name="Imagine 18" descr="http://www.mdrap.gov.ro/phpThumb/phpThumb.php?src=/media/comunicate/1548937834-438.JPG&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drap.gov.ro/phpThumb/phpThumb.php?src=/media/comunicate/1548937834-438.JPG&amp;w=300&amp;h=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D06">
              <w:rPr>
                <w:sz w:val="20"/>
                <w:szCs w:val="20"/>
              </w:rPr>
              <w:t xml:space="preserve">Ministerul Dezvoltării Regionale și Administrației Publice (MDRAP) a organizat pe 30 și 31 ianuarie 2019, primele reuniuni ale grupurilor de lucru pentru revizuirea </w:t>
            </w:r>
            <w:hyperlink r:id="rId35" w:tgtFrame="_parent" w:history="1">
              <w:r w:rsidRPr="00847D06">
                <w:rPr>
                  <w:rStyle w:val="Robust"/>
                  <w:color w:val="0000FF"/>
                  <w:sz w:val="20"/>
                  <w:szCs w:val="20"/>
                  <w:u w:val="single"/>
                </w:rPr>
                <w:t>Agendei Teritoriale 2020 și pregătirea tehnică a Agendei Urbane a Uniunii Europene</w:t>
              </w:r>
            </w:hyperlink>
            <w:r w:rsidRPr="00847D06">
              <w:rPr>
                <w:sz w:val="20"/>
                <w:szCs w:val="20"/>
              </w:rPr>
              <w:t>/ EU Urban Agenda, din cadrul Președinției României la Consiliul Uniunii Europene.</w:t>
            </w:r>
          </w:p>
          <w:p w:rsidR="00046479" w:rsidRPr="00847D06" w:rsidRDefault="00046479" w:rsidP="00847D06">
            <w:pPr>
              <w:pStyle w:val="NormalWeb"/>
              <w:spacing w:before="0" w:beforeAutospacing="0" w:after="40" w:afterAutospacing="0"/>
              <w:jc w:val="both"/>
              <w:rPr>
                <w:rFonts w:ascii="Verdana" w:hAnsi="Verdana"/>
                <w:sz w:val="20"/>
                <w:szCs w:val="20"/>
              </w:rPr>
            </w:pPr>
            <w:r w:rsidRPr="00847D06">
              <w:rPr>
                <w:rFonts w:ascii="Verdana" w:hAnsi="Verdana"/>
                <w:sz w:val="20"/>
                <w:szCs w:val="20"/>
              </w:rPr>
              <w:t>Grupul de lucru pentru revizuirea Agendei Teritoriale 2020 (“Task Force for the Renewal of the Territorial Agenda 2020” - TFTAEU) a fost constituit în cadrul Președinției Bulgare la Consiliul UE, cu scopul de a asigura continuarea activităților de revizuire a Agendei Teritoriale 2020, începute în anul 2018. În acord cu prioritățile asumate de România, pe durata PRESRO 2019 vor fi preluate și dezvoltate rezultatele președințiilor anterioare, pentru corelarea Agendei Teritoriale 2020 cu alte inițiative europene sau internaționale și atingerea unor perspective comune.</w:t>
            </w:r>
          </w:p>
          <w:p w:rsidR="00046479" w:rsidRPr="00847D06" w:rsidRDefault="00046479" w:rsidP="00847D06">
            <w:pPr>
              <w:pStyle w:val="NormalWeb"/>
              <w:spacing w:before="0" w:beforeAutospacing="0" w:after="40" w:afterAutospacing="0"/>
              <w:jc w:val="both"/>
              <w:rPr>
                <w:rFonts w:ascii="Verdana" w:hAnsi="Verdana"/>
                <w:sz w:val="20"/>
                <w:szCs w:val="20"/>
              </w:rPr>
            </w:pPr>
            <w:r w:rsidRPr="00847D06">
              <w:rPr>
                <w:rFonts w:ascii="Verdana" w:hAnsi="Verdana"/>
                <w:sz w:val="20"/>
                <w:szCs w:val="20"/>
              </w:rPr>
              <w:t xml:space="preserve">Reuniunea Grupului pentru Pregătirea Tehnică </w:t>
            </w:r>
            <w:proofErr w:type="gramStart"/>
            <w:r w:rsidRPr="00847D06">
              <w:rPr>
                <w:rFonts w:ascii="Verdana" w:hAnsi="Verdana"/>
                <w:sz w:val="20"/>
                <w:szCs w:val="20"/>
              </w:rPr>
              <w:t>a</w:t>
            </w:r>
            <w:proofErr w:type="gramEnd"/>
            <w:r w:rsidRPr="00847D06">
              <w:rPr>
                <w:rFonts w:ascii="Verdana" w:hAnsi="Verdana"/>
                <w:sz w:val="20"/>
                <w:szCs w:val="20"/>
              </w:rPr>
              <w:t xml:space="preserve"> Agendei Urbane (“Urban Agenda Technical Preparatory Group” - UATPG) a urmărit susținerea procesului de elaborare și implementare a Agendei Urbane a Uniunii Europene. Discuțiile din cadrul întâlnirii au avut în vedere identificarea propunerilor de îmbunătățire a procesului de implementare </w:t>
            </w:r>
            <w:proofErr w:type="gramStart"/>
            <w:r w:rsidRPr="00847D06">
              <w:rPr>
                <w:rFonts w:ascii="Verdana" w:hAnsi="Verdana"/>
                <w:sz w:val="20"/>
                <w:szCs w:val="20"/>
              </w:rPr>
              <w:t>a</w:t>
            </w:r>
            <w:proofErr w:type="gramEnd"/>
            <w:r w:rsidRPr="00847D06">
              <w:rPr>
                <w:rFonts w:ascii="Verdana" w:hAnsi="Verdana"/>
                <w:sz w:val="20"/>
                <w:szCs w:val="20"/>
              </w:rPr>
              <w:t xml:space="preserve"> Agendei Urbane, de continuare a acesteia și de susținere a activităților parteneriatelor.</w:t>
            </w:r>
          </w:p>
          <w:p w:rsidR="00046479" w:rsidRPr="00847D06" w:rsidRDefault="00046479" w:rsidP="00847D06">
            <w:pPr>
              <w:pStyle w:val="NormalWeb"/>
              <w:spacing w:before="0" w:beforeAutospacing="0" w:after="40" w:afterAutospacing="0"/>
              <w:jc w:val="both"/>
              <w:rPr>
                <w:rFonts w:ascii="Verdana" w:hAnsi="Verdana"/>
                <w:sz w:val="20"/>
                <w:szCs w:val="20"/>
              </w:rPr>
            </w:pPr>
            <w:r w:rsidRPr="00847D06">
              <w:rPr>
                <w:rFonts w:ascii="Verdana" w:hAnsi="Verdana"/>
                <w:sz w:val="20"/>
                <w:szCs w:val="20"/>
              </w:rPr>
              <w:t xml:space="preserve">Faptul că UATPG </w:t>
            </w:r>
            <w:proofErr w:type="gramStart"/>
            <w:r w:rsidRPr="00847D06">
              <w:rPr>
                <w:rFonts w:ascii="Verdana" w:hAnsi="Verdana"/>
                <w:sz w:val="20"/>
                <w:szCs w:val="20"/>
              </w:rPr>
              <w:t>a</w:t>
            </w:r>
            <w:proofErr w:type="gramEnd"/>
            <w:r w:rsidRPr="00847D06">
              <w:rPr>
                <w:rFonts w:ascii="Verdana" w:hAnsi="Verdana"/>
                <w:sz w:val="20"/>
                <w:szCs w:val="20"/>
              </w:rPr>
              <w:t xml:space="preserve"> avut loc după întâlnirea privind procesul de revizuire a Agendei Teritoriale trebuie privit în perspectiva necesității ca regiunile și orașele să își dezvolte capacitatea de a colabora în domeniile de politică legate de viitorul cetățenilor europeni. În același timp, modelul parteneriatului promovat prin Agenda Urbană a Uniunii Europene reprezintă o oportunitate pentru consolidarea coeziunii Europei prin promovarea colaborării dintre </w:t>
            </w:r>
            <w:r w:rsidRPr="00847D06">
              <w:rPr>
                <w:rFonts w:ascii="Verdana" w:hAnsi="Verdana"/>
                <w:sz w:val="20"/>
                <w:szCs w:val="20"/>
              </w:rPr>
              <w:lastRenderedPageBreak/>
              <w:t>autorități locale, guverne naționale și instituții europene.</w:t>
            </w:r>
          </w:p>
          <w:p w:rsidR="00046479" w:rsidRPr="00847D06" w:rsidRDefault="00046479" w:rsidP="00847D06">
            <w:pPr>
              <w:pStyle w:val="NormalWeb"/>
              <w:spacing w:before="0" w:beforeAutospacing="0" w:after="40" w:afterAutospacing="0"/>
              <w:jc w:val="both"/>
              <w:rPr>
                <w:rFonts w:ascii="Verdana" w:hAnsi="Verdana"/>
                <w:sz w:val="20"/>
                <w:szCs w:val="20"/>
              </w:rPr>
            </w:pPr>
            <w:r w:rsidRPr="00847D06">
              <w:rPr>
                <w:rFonts w:ascii="Verdana" w:hAnsi="Verdana"/>
                <w:sz w:val="20"/>
                <w:szCs w:val="20"/>
              </w:rPr>
              <w:t xml:space="preserve">Au fost dezbătute obiectivele și temele </w:t>
            </w:r>
            <w:r w:rsidRPr="00847D06">
              <w:rPr>
                <w:rStyle w:val="Robust"/>
                <w:sz w:val="20"/>
                <w:szCs w:val="20"/>
              </w:rPr>
              <w:t>Declarației de la București</w:t>
            </w:r>
            <w:r w:rsidRPr="00847D06">
              <w:rPr>
                <w:rFonts w:ascii="Verdana" w:hAnsi="Verdana"/>
                <w:sz w:val="20"/>
                <w:szCs w:val="20"/>
              </w:rPr>
              <w:t xml:space="preserve">, document care va fi adoptat în cadrul Reuniunii Ministeriale a Miniștrilor Responsabili cu Dezvoltarea Urbană, ce va avea loc la București, în luna iunie </w:t>
            </w:r>
            <w:proofErr w:type="gramStart"/>
            <w:r w:rsidRPr="00847D06">
              <w:rPr>
                <w:rFonts w:ascii="Verdana" w:hAnsi="Verdana"/>
                <w:sz w:val="20"/>
                <w:szCs w:val="20"/>
              </w:rPr>
              <w:t>a</w:t>
            </w:r>
            <w:proofErr w:type="gramEnd"/>
            <w:r w:rsidRPr="00847D06">
              <w:rPr>
                <w:rFonts w:ascii="Verdana" w:hAnsi="Verdana"/>
                <w:sz w:val="20"/>
                <w:szCs w:val="20"/>
              </w:rPr>
              <w:t xml:space="preserve"> acestui an.</w:t>
            </w:r>
          </w:p>
          <w:p w:rsidR="00046479" w:rsidRDefault="00046479" w:rsidP="00847D06">
            <w:pPr>
              <w:pStyle w:val="NormalWeb"/>
              <w:spacing w:before="0" w:beforeAutospacing="0" w:after="40" w:afterAutospacing="0"/>
              <w:jc w:val="both"/>
              <w:rPr>
                <w:rFonts w:ascii="Verdana" w:hAnsi="Verdana"/>
                <w:sz w:val="20"/>
                <w:szCs w:val="20"/>
              </w:rPr>
            </w:pPr>
            <w:r w:rsidRPr="00847D06">
              <w:rPr>
                <w:rFonts w:ascii="Verdana" w:hAnsi="Verdana"/>
                <w:sz w:val="20"/>
                <w:szCs w:val="20"/>
              </w:rPr>
              <w:t>La cele două reuniuni au participat experți din state membre UE, din Comisia Europeană, Comitetul Regiunilor, ESPON, Consiliul European al Municipalităților și Regiunilor și EUROCITIES.</w:t>
            </w:r>
          </w:p>
          <w:p w:rsidR="00847D06" w:rsidRPr="00847D06" w:rsidRDefault="00847D06" w:rsidP="00847D06">
            <w:pPr>
              <w:pStyle w:val="NormalWeb"/>
              <w:spacing w:before="0" w:beforeAutospacing="0" w:after="40" w:afterAutospacing="0"/>
              <w:jc w:val="right"/>
              <w:rPr>
                <w:rFonts w:ascii="Verdana" w:hAnsi="Verdana"/>
                <w:b/>
                <w:i/>
                <w:sz w:val="14"/>
                <w:szCs w:val="14"/>
              </w:rPr>
            </w:pPr>
            <w:r>
              <w:rPr>
                <w:rFonts w:ascii="Verdana" w:hAnsi="Verdana"/>
                <w:b/>
                <w:i/>
                <w:color w:val="3333FF"/>
                <w:sz w:val="14"/>
                <w:szCs w:val="14"/>
              </w:rPr>
              <w:t xml:space="preserve">Sursa: </w:t>
            </w:r>
            <w:r w:rsidRPr="00847D06">
              <w:rPr>
                <w:rFonts w:ascii="Verdana" w:hAnsi="Verdana"/>
                <w:b/>
                <w:i/>
                <w:color w:val="3333FF"/>
                <w:sz w:val="14"/>
                <w:szCs w:val="14"/>
              </w:rPr>
              <w:t>http://www.mdrap.gov.ro/comunicare/</w:t>
            </w:r>
          </w:p>
        </w:tc>
      </w:tr>
    </w:tbl>
    <w:p w:rsidR="002307AB" w:rsidRDefault="002307AB" w:rsidP="002307AB">
      <w:pPr>
        <w:pStyle w:val="separatorcapitole"/>
      </w:pPr>
      <w:r w:rsidRPr="00307C1A">
        <w:lastRenderedPageBreak/>
        <w:sym w:font="Wingdings" w:char="F07B"/>
      </w:r>
      <w:r w:rsidRPr="00307C1A">
        <w:sym w:font="Wingdings" w:char="F07B"/>
      </w:r>
      <w:r w:rsidRPr="00307C1A">
        <w:sym w:font="Wingdings" w:char="F07B"/>
      </w:r>
    </w:p>
    <w:p w:rsidR="00946A55" w:rsidRDefault="00946A55" w:rsidP="000E2031">
      <w:pPr>
        <w:pStyle w:val="Oportunitati"/>
      </w:pPr>
      <w:bookmarkStart w:id="103" w:name="_Toc536193171"/>
      <w:bookmarkStart w:id="104" w:name="_Toc464051883"/>
      <w:bookmarkStart w:id="105" w:name="_Toc464117719"/>
      <w:bookmarkStart w:id="106" w:name="_Toc466963745"/>
      <w:bookmarkEnd w:id="102"/>
      <w:r w:rsidRPr="000E2031">
        <w:rPr>
          <w:color w:val="70AD47" w:themeColor="accent6"/>
        </w:rPr>
        <w:t>Informații utile</w:t>
      </w:r>
      <w:r w:rsidR="000E2031" w:rsidRPr="000E2031">
        <w:rPr>
          <w:color w:val="auto"/>
        </w:rPr>
        <w:t>…</w:t>
      </w:r>
      <w:r w:rsidR="000E2031">
        <w:t>Oportunități de finanțar</w:t>
      </w:r>
      <w:r w:rsidR="00D94774">
        <w:t>e</w:t>
      </w:r>
      <w:bookmarkEnd w:id="103"/>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919"/>
        <w:gridCol w:w="1451"/>
        <w:gridCol w:w="1215"/>
      </w:tblGrid>
      <w:tr w:rsidR="00463C2C" w:rsidTr="006F371B">
        <w:trPr>
          <w:tblHeader/>
          <w:tblCellSpacing w:w="0" w:type="dxa"/>
        </w:trPr>
        <w:tc>
          <w:tcPr>
            <w:tcW w:w="0" w:type="auto"/>
            <w:vAlign w:val="center"/>
            <w:hideMark/>
          </w:tcPr>
          <w:p w:rsidR="00463C2C" w:rsidRDefault="00463C2C" w:rsidP="006F371B">
            <w:pPr>
              <w:spacing w:before="0"/>
              <w:jc w:val="center"/>
              <w:rPr>
                <w:rFonts w:ascii="Times New Roman" w:hAnsi="Times New Roman"/>
                <w:b/>
                <w:bCs/>
                <w:sz w:val="24"/>
                <w:lang w:eastAsia="ro-RO"/>
              </w:rPr>
            </w:pPr>
            <w:r>
              <w:rPr>
                <w:b/>
                <w:bCs/>
              </w:rPr>
              <w:t>Ti</w:t>
            </w:r>
            <w:hyperlink r:id="rId36" w:history="1">
              <w:r>
                <w:rPr>
                  <w:rStyle w:val="Hyperlink"/>
                  <w:b/>
                  <w:bCs/>
                </w:rPr>
                <w:t>tlu anunț</w:t>
              </w:r>
            </w:hyperlink>
            <w:r>
              <w:rPr>
                <w:b/>
                <w:bCs/>
              </w:rPr>
              <w:t xml:space="preserve"> </w:t>
            </w:r>
          </w:p>
        </w:tc>
        <w:tc>
          <w:tcPr>
            <w:tcW w:w="0" w:type="auto"/>
            <w:vAlign w:val="center"/>
            <w:hideMark/>
          </w:tcPr>
          <w:p w:rsidR="00463C2C" w:rsidRDefault="006F371B" w:rsidP="006F371B">
            <w:pPr>
              <w:jc w:val="center"/>
              <w:rPr>
                <w:b/>
                <w:bCs/>
              </w:rPr>
            </w:pPr>
            <w:hyperlink r:id="rId37" w:history="1">
              <w:r w:rsidR="00463C2C">
                <w:rPr>
                  <w:rStyle w:val="Hyperlink"/>
                  <w:b/>
                  <w:bCs/>
                </w:rPr>
                <w:t>Program operațional</w:t>
              </w:r>
            </w:hyperlink>
            <w:r w:rsidR="00463C2C">
              <w:rPr>
                <w:b/>
                <w:bCs/>
              </w:rPr>
              <w:t xml:space="preserve"> </w:t>
            </w:r>
          </w:p>
        </w:tc>
        <w:tc>
          <w:tcPr>
            <w:tcW w:w="0" w:type="auto"/>
            <w:vAlign w:val="center"/>
            <w:hideMark/>
          </w:tcPr>
          <w:p w:rsidR="00463C2C" w:rsidRDefault="006F371B" w:rsidP="006F371B">
            <w:pPr>
              <w:jc w:val="center"/>
              <w:rPr>
                <w:b/>
                <w:bCs/>
              </w:rPr>
            </w:pPr>
            <w:hyperlink r:id="rId38" w:history="1">
              <w:r w:rsidR="00463C2C">
                <w:rPr>
                  <w:rStyle w:val="Hyperlink"/>
                  <w:b/>
                  <w:bCs/>
                </w:rPr>
                <w:t>Data publicării</w:t>
              </w:r>
            </w:hyperlink>
            <w:r w:rsidR="00463C2C">
              <w:rPr>
                <w:b/>
                <w:bCs/>
              </w:rPr>
              <w:t xml:space="preserve"> </w:t>
            </w:r>
          </w:p>
        </w:tc>
      </w:tr>
      <w:tr w:rsidR="00463C2C" w:rsidTr="006F371B">
        <w:trPr>
          <w:tblCellSpacing w:w="0" w:type="dxa"/>
        </w:trPr>
        <w:tc>
          <w:tcPr>
            <w:tcW w:w="0" w:type="auto"/>
            <w:vAlign w:val="center"/>
            <w:hideMark/>
          </w:tcPr>
          <w:p w:rsidR="00463C2C" w:rsidRDefault="006F371B" w:rsidP="006F371B">
            <w:hyperlink r:id="rId39" w:history="1">
              <w:r w:rsidR="00463C2C">
                <w:rPr>
                  <w:noProof/>
                  <w:color w:val="0000FF"/>
                  <w:lang w:val="en-US"/>
                </w:rPr>
                <w:drawing>
                  <wp:inline distT="0" distB="0" distL="0" distR="0" wp14:anchorId="2D81340B" wp14:editId="50B65872">
                    <wp:extent cx="228600" cy="228600"/>
                    <wp:effectExtent l="0" t="0" r="0" b="0"/>
                    <wp:docPr id="15" name="Imagine 15" descr="i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3C2C">
                <w:rPr>
                  <w:rStyle w:val="Hyperlink"/>
                </w:rPr>
                <w:t>AM POCU publică lista finală a cererilor de finanțare aprobate, în etapa de evaluare tehnică și financiară, pentru apelul de proiecte POCU/460/4/6/ Creșterea numărului de persoane care beneficiază de servicii de asistență socială la nivelul comunității.</w:t>
              </w:r>
            </w:hyperlink>
            <w:r w:rsidR="00463C2C">
              <w:t xml:space="preserve"> </w:t>
            </w:r>
          </w:p>
        </w:tc>
        <w:tc>
          <w:tcPr>
            <w:tcW w:w="0" w:type="auto"/>
            <w:vAlign w:val="center"/>
            <w:hideMark/>
          </w:tcPr>
          <w:p w:rsidR="00463C2C" w:rsidRDefault="006F371B" w:rsidP="006F371B">
            <w:hyperlink r:id="rId41" w:history="1">
              <w:r w:rsidR="00463C2C">
                <w:rPr>
                  <w:rStyle w:val="Hyperlink"/>
                </w:rPr>
                <w:t>POCU</w:t>
              </w:r>
            </w:hyperlink>
            <w:r w:rsidR="00463C2C">
              <w:t xml:space="preserve"> </w:t>
            </w:r>
          </w:p>
        </w:tc>
        <w:tc>
          <w:tcPr>
            <w:tcW w:w="0" w:type="auto"/>
            <w:vAlign w:val="center"/>
            <w:hideMark/>
          </w:tcPr>
          <w:p w:rsidR="00463C2C" w:rsidRDefault="006F371B" w:rsidP="006F371B">
            <w:hyperlink r:id="rId42" w:history="1">
              <w:r w:rsidR="00463C2C">
                <w:rPr>
                  <w:rStyle w:val="Hyperlink"/>
                </w:rPr>
                <w:t>30.01.2019</w:t>
              </w:r>
            </w:hyperlink>
            <w:r w:rsidR="00463C2C">
              <w:t xml:space="preserve"> </w:t>
            </w:r>
          </w:p>
        </w:tc>
      </w:tr>
      <w:tr w:rsidR="00463C2C" w:rsidTr="006F371B">
        <w:trPr>
          <w:tblCellSpacing w:w="0" w:type="dxa"/>
        </w:trPr>
        <w:tc>
          <w:tcPr>
            <w:tcW w:w="0" w:type="auto"/>
            <w:vAlign w:val="center"/>
            <w:hideMark/>
          </w:tcPr>
          <w:p w:rsidR="00463C2C" w:rsidRDefault="006F371B" w:rsidP="006F371B">
            <w:hyperlink r:id="rId43" w:history="1">
              <w:r w:rsidR="00463C2C">
                <w:rPr>
                  <w:noProof/>
                  <w:color w:val="0000FF"/>
                  <w:lang w:val="en-US"/>
                </w:rPr>
                <w:drawing>
                  <wp:inline distT="0" distB="0" distL="0" distR="0" wp14:anchorId="7E6BEE11" wp14:editId="0D990E85">
                    <wp:extent cx="228600" cy="228600"/>
                    <wp:effectExtent l="0" t="0" r="0" b="0"/>
                    <wp:docPr id="14" name="Imagine 14" descr="i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s">
                              <a:hlinkClick r:id="rId43"/>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3C2C">
                <w:rPr>
                  <w:rStyle w:val="Hyperlink"/>
                </w:rPr>
                <w:t>AM POC anunță amânarea datei de lansare a apelului de aferent Acțiunii 2.2.1 - Sprijinirea creșterii valorii adăugate generate de sectorul TIC și a inovării în domeniu prin dezvoltarea de clustere.</w:t>
              </w:r>
            </w:hyperlink>
            <w:r w:rsidR="00463C2C">
              <w:t xml:space="preserve"> </w:t>
            </w:r>
          </w:p>
        </w:tc>
        <w:tc>
          <w:tcPr>
            <w:tcW w:w="0" w:type="auto"/>
            <w:vAlign w:val="center"/>
            <w:hideMark/>
          </w:tcPr>
          <w:p w:rsidR="00463C2C" w:rsidRDefault="006F371B" w:rsidP="006F371B">
            <w:hyperlink r:id="rId44" w:history="1">
              <w:r w:rsidR="00463C2C">
                <w:rPr>
                  <w:rStyle w:val="Hyperlink"/>
                </w:rPr>
                <w:t>POC</w:t>
              </w:r>
            </w:hyperlink>
            <w:r w:rsidR="00463C2C">
              <w:t xml:space="preserve"> </w:t>
            </w:r>
          </w:p>
        </w:tc>
        <w:tc>
          <w:tcPr>
            <w:tcW w:w="0" w:type="auto"/>
            <w:vAlign w:val="center"/>
            <w:hideMark/>
          </w:tcPr>
          <w:p w:rsidR="00463C2C" w:rsidRDefault="006F371B" w:rsidP="006F371B">
            <w:hyperlink r:id="rId45" w:history="1">
              <w:r w:rsidR="00463C2C">
                <w:rPr>
                  <w:rStyle w:val="Hyperlink"/>
                </w:rPr>
                <w:t>29.01.2019</w:t>
              </w:r>
            </w:hyperlink>
            <w:r w:rsidR="00463C2C">
              <w:t xml:space="preserve"> </w:t>
            </w:r>
          </w:p>
        </w:tc>
      </w:tr>
      <w:tr w:rsidR="00463C2C" w:rsidTr="006F371B">
        <w:trPr>
          <w:tblCellSpacing w:w="0" w:type="dxa"/>
        </w:trPr>
        <w:tc>
          <w:tcPr>
            <w:tcW w:w="0" w:type="auto"/>
            <w:vAlign w:val="center"/>
            <w:hideMark/>
          </w:tcPr>
          <w:p w:rsidR="00463C2C" w:rsidRDefault="006F371B" w:rsidP="006F371B">
            <w:hyperlink r:id="rId46" w:history="1">
              <w:r w:rsidR="00463C2C">
                <w:rPr>
                  <w:noProof/>
                  <w:color w:val="0000FF"/>
                  <w:lang w:val="en-US"/>
                </w:rPr>
                <w:drawing>
                  <wp:inline distT="0" distB="0" distL="0" distR="0" wp14:anchorId="43CEC009" wp14:editId="6DA9EA31">
                    <wp:extent cx="228600" cy="228600"/>
                    <wp:effectExtent l="0" t="0" r="0" b="0"/>
                    <wp:docPr id="13" name="Imagine 13" descr="i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
                              <a:hlinkClick r:id="rId46"/>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3C2C">
                <w:rPr>
                  <w:rStyle w:val="Hyperlink"/>
                </w:rPr>
                <w:t>AM POCU informează solicitanții că începând cu data de 30.01.2019 vor primi, prin sistemul informatic MySMIS 2014+, solicitări de clarificare de la comisia de evaluare a proiectelor depuse în cadrul apelului de proiecte POCU/467/4/4/</w:t>
              </w:r>
            </w:hyperlink>
            <w:r w:rsidR="00463C2C">
              <w:t xml:space="preserve"> </w:t>
            </w:r>
          </w:p>
        </w:tc>
        <w:tc>
          <w:tcPr>
            <w:tcW w:w="0" w:type="auto"/>
            <w:vAlign w:val="center"/>
            <w:hideMark/>
          </w:tcPr>
          <w:p w:rsidR="00463C2C" w:rsidRDefault="006F371B" w:rsidP="006F371B">
            <w:hyperlink r:id="rId47" w:history="1">
              <w:r w:rsidR="00463C2C">
                <w:rPr>
                  <w:rStyle w:val="Hyperlink"/>
                </w:rPr>
                <w:t>POCU</w:t>
              </w:r>
            </w:hyperlink>
            <w:r w:rsidR="00463C2C">
              <w:t xml:space="preserve"> </w:t>
            </w:r>
          </w:p>
        </w:tc>
        <w:tc>
          <w:tcPr>
            <w:tcW w:w="0" w:type="auto"/>
            <w:vAlign w:val="center"/>
            <w:hideMark/>
          </w:tcPr>
          <w:p w:rsidR="00463C2C" w:rsidRDefault="006F371B" w:rsidP="006F371B">
            <w:hyperlink r:id="rId48" w:history="1">
              <w:r w:rsidR="00463C2C">
                <w:rPr>
                  <w:rStyle w:val="Hyperlink"/>
                </w:rPr>
                <w:t>29.01.2019</w:t>
              </w:r>
            </w:hyperlink>
            <w:r w:rsidR="00463C2C">
              <w:t xml:space="preserve"> </w:t>
            </w:r>
          </w:p>
        </w:tc>
      </w:tr>
      <w:tr w:rsidR="00463C2C" w:rsidTr="006F371B">
        <w:trPr>
          <w:tblCellSpacing w:w="0" w:type="dxa"/>
        </w:trPr>
        <w:tc>
          <w:tcPr>
            <w:tcW w:w="0" w:type="auto"/>
            <w:vAlign w:val="center"/>
            <w:hideMark/>
          </w:tcPr>
          <w:p w:rsidR="00463C2C" w:rsidRDefault="006F371B" w:rsidP="006F371B">
            <w:hyperlink r:id="rId49" w:history="1">
              <w:r w:rsidR="00463C2C">
                <w:rPr>
                  <w:noProof/>
                  <w:color w:val="0000FF"/>
                  <w:lang w:val="en-US"/>
                </w:rPr>
                <w:drawing>
                  <wp:inline distT="0" distB="0" distL="0" distR="0" wp14:anchorId="2A8A3A3C" wp14:editId="13E8E0F2">
                    <wp:extent cx="228600" cy="228600"/>
                    <wp:effectExtent l="0" t="0" r="0" b="0"/>
                    <wp:docPr id="12" name="Imagine 12" descr="is">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
                              <a:hlinkClick r:id="rId4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63C2C">
                <w:rPr>
                  <w:rStyle w:val="Hyperlink"/>
                </w:rPr>
                <w:t>AM POCU informează solicitanții că începând cu data de 30.01.2019 vor primi, prin sistemul informatic MySMIS 2014+, solicitări de clarificare de la comisia de evaluare a proiectelor depuse în cadrul apelului de proiecte POCU/468/4/9/</w:t>
              </w:r>
            </w:hyperlink>
            <w:r w:rsidR="00463C2C">
              <w:t xml:space="preserve"> </w:t>
            </w:r>
          </w:p>
        </w:tc>
        <w:tc>
          <w:tcPr>
            <w:tcW w:w="0" w:type="auto"/>
            <w:vAlign w:val="center"/>
            <w:hideMark/>
          </w:tcPr>
          <w:p w:rsidR="00463C2C" w:rsidRDefault="006F371B" w:rsidP="006F371B">
            <w:hyperlink r:id="rId50" w:history="1">
              <w:r w:rsidR="00463C2C">
                <w:rPr>
                  <w:rStyle w:val="Hyperlink"/>
                </w:rPr>
                <w:t>POCU</w:t>
              </w:r>
            </w:hyperlink>
            <w:r w:rsidR="00463C2C">
              <w:t xml:space="preserve"> </w:t>
            </w:r>
          </w:p>
        </w:tc>
        <w:tc>
          <w:tcPr>
            <w:tcW w:w="0" w:type="auto"/>
            <w:vAlign w:val="center"/>
            <w:hideMark/>
          </w:tcPr>
          <w:p w:rsidR="00463C2C" w:rsidRDefault="006F371B" w:rsidP="006F371B">
            <w:hyperlink r:id="rId51" w:history="1">
              <w:r w:rsidR="00463C2C">
                <w:rPr>
                  <w:rStyle w:val="Hyperlink"/>
                </w:rPr>
                <w:t>29.01.2019</w:t>
              </w:r>
            </w:hyperlink>
          </w:p>
        </w:tc>
      </w:tr>
    </w:tbl>
    <w:p w:rsidR="00197924" w:rsidRPr="00BF33C4" w:rsidRDefault="00197924" w:rsidP="00197924">
      <w:pPr>
        <w:pStyle w:val="separatorcapitole"/>
      </w:pPr>
      <w:r w:rsidRPr="00BF33C4">
        <w:sym w:font="Wingdings" w:char="F07B"/>
      </w:r>
      <w:r w:rsidRPr="00BF33C4">
        <w:sym w:font="Wingdings" w:char="F07B"/>
      </w:r>
      <w:r w:rsidRPr="00BF33C4">
        <w:sym w:font="Wingdings" w:char="F07B"/>
      </w:r>
    </w:p>
    <w:p w:rsidR="00197924" w:rsidRDefault="00197924" w:rsidP="00197924">
      <w:pPr>
        <w:pStyle w:val="Consultare"/>
        <w:rPr>
          <w:color w:val="2F5496" w:themeColor="accent5" w:themeShade="BF"/>
        </w:rPr>
      </w:pPr>
      <w:bookmarkStart w:id="107" w:name="_Toc536193181"/>
      <w:r w:rsidRPr="00197924">
        <w:rPr>
          <w:color w:val="2F5496" w:themeColor="accent5" w:themeShade="BF"/>
        </w:rPr>
        <w:t>Rezultate din….oportunități de finanțare</w:t>
      </w:r>
      <w:bookmarkEnd w:id="107"/>
    </w:p>
    <w:p w:rsidR="000406FB" w:rsidRPr="000406FB" w:rsidRDefault="000406FB" w:rsidP="000406FB">
      <w:pPr>
        <w:pStyle w:val="Titlu1"/>
        <w:jc w:val="both"/>
        <w:rPr>
          <w:rFonts w:ascii="Times New Roman" w:hAnsi="Times New Roman"/>
          <w:smallCaps w:val="0"/>
          <w:color w:val="000099"/>
          <w:sz w:val="20"/>
          <w:szCs w:val="20"/>
          <w:lang w:eastAsia="ro-RO"/>
        </w:rPr>
      </w:pPr>
      <w:r>
        <w:rPr>
          <w:smallCaps w:val="0"/>
          <w:color w:val="000099"/>
          <w:sz w:val="20"/>
          <w:szCs w:val="20"/>
        </w:rPr>
        <w:t>Joi, 30 ianuarie,</w:t>
      </w:r>
      <w:r w:rsidRPr="000406FB">
        <w:rPr>
          <w:smallCaps w:val="0"/>
          <w:color w:val="000099"/>
          <w:sz w:val="20"/>
          <w:szCs w:val="20"/>
        </w:rPr>
        <w:t xml:space="preserve"> s-a reunit Comitetul de Monitorizare pentru Programul Operațional Infrastructură Mare</w:t>
      </w:r>
    </w:p>
    <w:p w:rsidR="000406FB" w:rsidRPr="003F73C0" w:rsidRDefault="000406FB" w:rsidP="003F73C0">
      <w:pPr>
        <w:pStyle w:val="NormalWeb"/>
        <w:spacing w:before="0" w:beforeAutospacing="0" w:after="0" w:afterAutospacing="0"/>
        <w:jc w:val="both"/>
        <w:rPr>
          <w:rFonts w:ascii="Verdana" w:hAnsi="Verdana"/>
          <w:sz w:val="20"/>
          <w:szCs w:val="20"/>
          <w:lang w:eastAsia="ro-RO"/>
        </w:rPr>
      </w:pPr>
      <w:r w:rsidRPr="003F73C0">
        <w:rPr>
          <w:rFonts w:ascii="Verdana" w:hAnsi="Verdana"/>
          <w:sz w:val="20"/>
          <w:szCs w:val="20"/>
        </w:rPr>
        <w:t>În prima reuniune din acest an a Comitetului de Monitorizare pentru Programul Operațional Infrastructură Mare (POIM) au fost dezbătute stadiul implementării acestui Program și măsurile de accelerare a proiectelor strategice.</w:t>
      </w:r>
    </w:p>
    <w:p w:rsidR="000406FB" w:rsidRPr="003F73C0" w:rsidRDefault="000406FB" w:rsidP="003F73C0">
      <w:pPr>
        <w:pStyle w:val="NormalWeb"/>
        <w:spacing w:before="0" w:beforeAutospacing="0" w:after="0" w:afterAutospacing="0"/>
        <w:jc w:val="both"/>
        <w:rPr>
          <w:rFonts w:ascii="Verdana" w:hAnsi="Verdana"/>
          <w:sz w:val="20"/>
          <w:szCs w:val="20"/>
        </w:rPr>
      </w:pPr>
      <w:proofErr w:type="gramStart"/>
      <w:r w:rsidRPr="003F73C0">
        <w:rPr>
          <w:rFonts w:ascii="Verdana" w:hAnsi="Verdana"/>
          <w:sz w:val="20"/>
          <w:szCs w:val="20"/>
        </w:rPr>
        <w:t>În cadrul CM POIM a fost prezentată și noua viziune de comunicare a MFE privind inclusiv acest Program Operațional.</w:t>
      </w:r>
      <w:proofErr w:type="gramEnd"/>
    </w:p>
    <w:p w:rsidR="000406FB" w:rsidRPr="003F73C0"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t>La reuniune au participat doamna Rovana Plumb, ministrul Fondurilor Europene, domnul Ioan Deneș, ministrul Apelor și Pădurilor. De asemenea, au participat reprezentanți ai Comisiei Europene, ai Ministerului Finanţelor Publice și ai celorlalte instituții implicate în implementarea Programului.</w:t>
      </w:r>
    </w:p>
    <w:p w:rsidR="000406FB" w:rsidRPr="003F73C0"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t>Rezultate înregistrate de POIM, cel mai mare program de investiții în infrastructura României:</w:t>
      </w:r>
    </w:p>
    <w:p w:rsidR="003F73C0"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t>• 10,84 miliarde euro valoarea bugetului alocat POIM;</w:t>
      </w:r>
    </w:p>
    <w:p w:rsidR="003F73C0"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lastRenderedPageBreak/>
        <w:t>• peste 10 miliarde euro valoarea apelurilor lansate. Au fost deschise apeluri pentru toată suma alocată acestui Program;</w:t>
      </w:r>
    </w:p>
    <w:p w:rsidR="003F73C0"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t>• 9,7 miliarde euro valoarea proiectelor contractate;</w:t>
      </w:r>
    </w:p>
    <w:p w:rsidR="000406FB" w:rsidRPr="003F73C0"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t>• 2,3 miliarde euro plăți către beneficiari.</w:t>
      </w:r>
    </w:p>
    <w:p w:rsidR="000406FB" w:rsidRDefault="000406FB" w:rsidP="003F73C0">
      <w:pPr>
        <w:pStyle w:val="NormalWeb"/>
        <w:spacing w:before="0" w:beforeAutospacing="0" w:after="0" w:afterAutospacing="0"/>
        <w:jc w:val="both"/>
        <w:rPr>
          <w:rFonts w:ascii="Verdana" w:hAnsi="Verdana"/>
          <w:sz w:val="20"/>
          <w:szCs w:val="20"/>
        </w:rPr>
      </w:pPr>
      <w:r w:rsidRPr="003F73C0">
        <w:rPr>
          <w:rFonts w:ascii="Verdana" w:hAnsi="Verdana"/>
          <w:sz w:val="20"/>
          <w:szCs w:val="20"/>
        </w:rPr>
        <w:t>Prin POIM sunt finanțate proiecte de transport, mediu și energie.</w:t>
      </w:r>
    </w:p>
    <w:p w:rsidR="00662933" w:rsidRPr="003F73C0" w:rsidRDefault="003F73C0" w:rsidP="003F73C0">
      <w:pPr>
        <w:jc w:val="right"/>
        <w:rPr>
          <w:b/>
          <w:i/>
          <w:color w:val="3333FF"/>
          <w:sz w:val="14"/>
          <w:szCs w:val="14"/>
        </w:rPr>
      </w:pPr>
      <w:r w:rsidRPr="003F73C0">
        <w:rPr>
          <w:b/>
          <w:i/>
          <w:color w:val="3333FF"/>
          <w:sz w:val="14"/>
          <w:szCs w:val="14"/>
        </w:rPr>
        <w:t>Sursa: http://www.fonduri-ue.ro/presa/comunicate</w:t>
      </w:r>
    </w:p>
    <w:p w:rsidR="0069544A" w:rsidRDefault="0069544A" w:rsidP="0069544A">
      <w:pPr>
        <w:pStyle w:val="separatorcapitole"/>
      </w:pPr>
      <w:bookmarkStart w:id="108" w:name="_Toc534662962"/>
      <w:bookmarkStart w:id="109" w:name="_Toc332028981"/>
      <w:bookmarkEnd w:id="104"/>
      <w:bookmarkEnd w:id="105"/>
      <w:bookmarkEnd w:id="106"/>
      <w:r w:rsidRPr="00307C1A">
        <w:sym w:font="Wingdings" w:char="F07B"/>
      </w:r>
      <w:r w:rsidRPr="00307C1A">
        <w:sym w:font="Wingdings" w:char="F07B"/>
      </w:r>
      <w:r w:rsidRPr="00307C1A">
        <w:sym w:font="Wingdings" w:char="F07B"/>
      </w:r>
    </w:p>
    <w:p w:rsidR="00CC3AC9" w:rsidRDefault="00424F9B" w:rsidP="00424F9B">
      <w:pPr>
        <w:pStyle w:val="DinactualitateaEU"/>
      </w:pPr>
      <w:bookmarkStart w:id="110" w:name="_Toc536193183"/>
      <w:r>
        <w:t>Din actualitate europeană</w:t>
      </w:r>
      <w:bookmarkEnd w:id="108"/>
      <w:bookmarkEnd w:id="110"/>
    </w:p>
    <w:p w:rsidR="000B41ED" w:rsidRPr="00C4539A" w:rsidRDefault="000B41ED" w:rsidP="00A4011D">
      <w:pPr>
        <w:pStyle w:val="Titlu1"/>
        <w:jc w:val="left"/>
        <w:rPr>
          <w:rFonts w:ascii="Times New Roman" w:hAnsi="Times New Roman"/>
          <w:smallCaps w:val="0"/>
          <w:color w:val="000099"/>
          <w:sz w:val="20"/>
          <w:szCs w:val="20"/>
          <w:lang w:eastAsia="ro-RO"/>
        </w:rPr>
      </w:pPr>
      <w:r w:rsidRPr="00C4539A">
        <w:rPr>
          <w:smallCaps w:val="0"/>
          <w:color w:val="000099"/>
          <w:sz w:val="20"/>
          <w:szCs w:val="20"/>
        </w:rPr>
        <w:t xml:space="preserve">UE va facilita mobilitatea transfrontalieră a întreprinderilor </w:t>
      </w:r>
    </w:p>
    <w:p w:rsidR="00FE3673" w:rsidRPr="00C4539A" w:rsidRDefault="00FE3673" w:rsidP="00C4539A">
      <w:pPr>
        <w:pStyle w:val="NormalWeb"/>
        <w:spacing w:before="0" w:beforeAutospacing="0" w:after="40" w:afterAutospacing="0"/>
        <w:jc w:val="both"/>
        <w:rPr>
          <w:rFonts w:ascii="Verdana" w:hAnsi="Verdana"/>
          <w:sz w:val="20"/>
          <w:szCs w:val="20"/>
          <w:lang w:eastAsia="ro-RO"/>
        </w:rPr>
      </w:pPr>
      <w:r w:rsidRPr="00C4539A">
        <w:rPr>
          <w:rFonts w:ascii="Verdana" w:hAnsi="Verdana"/>
          <w:sz w:val="20"/>
          <w:szCs w:val="20"/>
        </w:rPr>
        <w:t>UE este cu un pas mai aproape de adoptarea unor noi norme care ar trebui să faciliteze mobilitatea transfrontalieră a întreprinderilor din UE. Ambasadorii la UE, reuniți astăzi în cadrul Coreperului, au convenit asupra poziției Consiliul cu privire la proiectul de directivă privind transformările, fuziunile și divizările transfrontaliere ale întreprinderilor.</w:t>
      </w:r>
    </w:p>
    <w:p w:rsidR="00FE3673" w:rsidRPr="00C4539A" w:rsidRDefault="00FE367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Directiva va permite întreprinderilor să beneficieze pe deplin de avantajele oferite de piața unică a UE. Aceasta introduce proceduri cuprinzătoare pentru transformările și divizările transfrontaliere și prevede norme suplimentare privind fuziunile transfrontaliere ale societăților cu răspundere limitată stabilite într-un stat membru al UE.</w:t>
      </w:r>
    </w:p>
    <w:p w:rsidR="00FE3673" w:rsidRPr="00C4539A" w:rsidRDefault="00FE367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Directiva stabilește procedurile care vor proteja legalitatea operațiunilor transfrontaliere în cadrul tuturor ordinilor juridice naționale în cauză și, în același timp, vor asigura că angajații și acționarii sunt informați în mod corespunzător cu privire la impactul preconizat al operațiunii. În plus, aceasta oferă un set de garanții pentru a proteja acționarii și angajații, precum și creditorii întreprinderii în cauză.</w:t>
      </w:r>
    </w:p>
    <w:p w:rsidR="00FE3673" w:rsidRPr="00C4539A" w:rsidRDefault="00FE367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Nu în ultimul rând, directiva încurajează utilizarea instrumentelor digitale în cadrul operațiunilor transfrontaliere, precum și schimbul de informații relevante prin registrele comerțului existente și conectate din punct de vedere digital.</w:t>
      </w:r>
    </w:p>
    <w:p w:rsidR="00FE3673" w:rsidRPr="00C4539A" w:rsidRDefault="00FE3673" w:rsidP="00C4539A">
      <w:pPr>
        <w:pStyle w:val="Titlu2"/>
        <w:spacing w:before="0" w:after="40" w:line="240" w:lineRule="auto"/>
        <w:jc w:val="both"/>
        <w:rPr>
          <w:smallCaps w:val="0"/>
        </w:rPr>
      </w:pPr>
      <w:r w:rsidRPr="00C4539A">
        <w:rPr>
          <w:smallCaps w:val="0"/>
        </w:rPr>
        <w:t>Etapele următoare</w:t>
      </w:r>
    </w:p>
    <w:p w:rsidR="00926B62" w:rsidRPr="00C4539A" w:rsidRDefault="00FE367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Președinția română a Consiliul va începe acum negocierile cu Parlamentul European în vederea adoptării proiectului de directivă în primă lectură.</w:t>
      </w:r>
    </w:p>
    <w:p w:rsidR="00926B62" w:rsidRPr="00C4539A" w:rsidRDefault="00926B62"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Astăzi, Comisia a decis să trimită Austriei o scrisoare de punere în întârziere. Ea se referă la noi reglementări legislative în temeiul cărora prestațiile familiale și facilitățile fiscale familiale de care beneficiază cetățenii UE vor fi indexate în situația în care copiii lor au reședința în străinătate.</w:t>
      </w:r>
    </w:p>
    <w:p w:rsidR="00C4539A" w:rsidRPr="00C4539A" w:rsidRDefault="00C4539A" w:rsidP="00C4539A">
      <w:pPr>
        <w:pStyle w:val="NormalWeb"/>
        <w:spacing w:before="0" w:beforeAutospacing="0" w:after="40" w:afterAutospacing="0"/>
        <w:jc w:val="right"/>
        <w:rPr>
          <w:rFonts w:ascii="Verdana" w:hAnsi="Verdana"/>
          <w:b/>
          <w:i/>
          <w:color w:val="3333FF"/>
          <w:sz w:val="14"/>
          <w:szCs w:val="14"/>
        </w:rPr>
      </w:pPr>
      <w:r w:rsidRPr="00C4539A">
        <w:rPr>
          <w:rFonts w:ascii="Verdana" w:hAnsi="Verdana"/>
          <w:b/>
          <w:i/>
          <w:color w:val="3333FF"/>
          <w:sz w:val="14"/>
          <w:szCs w:val="14"/>
        </w:rPr>
        <w:t>Sursa:</w:t>
      </w:r>
      <w:r>
        <w:t xml:space="preserve"> </w:t>
      </w:r>
      <w:r w:rsidRPr="00C4539A">
        <w:rPr>
          <w:rFonts w:ascii="Verdana" w:hAnsi="Verdana"/>
          <w:b/>
          <w:i/>
          <w:color w:val="3333FF"/>
          <w:sz w:val="14"/>
          <w:szCs w:val="14"/>
        </w:rPr>
        <w:t>https://www.romania2019.eu/</w:t>
      </w:r>
    </w:p>
    <w:p w:rsidR="00C4539A" w:rsidRDefault="00C4539A" w:rsidP="00C4539A">
      <w:pPr>
        <w:pStyle w:val="NormalWeb"/>
        <w:spacing w:before="0" w:beforeAutospacing="0" w:after="0" w:afterAutospacing="0"/>
        <w:jc w:val="center"/>
      </w:pPr>
      <w:r>
        <w:t>*</w:t>
      </w:r>
    </w:p>
    <w:p w:rsidR="00673083" w:rsidRPr="008457C1" w:rsidRDefault="00673083" w:rsidP="00673083">
      <w:pPr>
        <w:pStyle w:val="Titlu1"/>
        <w:rPr>
          <w:rFonts w:ascii="Times New Roman" w:hAnsi="Times New Roman"/>
          <w:smallCaps w:val="0"/>
          <w:color w:val="000099"/>
          <w:sz w:val="20"/>
          <w:szCs w:val="20"/>
          <w:lang w:eastAsia="ro-RO"/>
        </w:rPr>
      </w:pPr>
      <w:r w:rsidRPr="008457C1">
        <w:rPr>
          <w:smallCaps w:val="0"/>
          <w:color w:val="000099"/>
          <w:sz w:val="20"/>
          <w:szCs w:val="20"/>
        </w:rPr>
        <w:t xml:space="preserve">Adaptarea normelor UE privind eficiența energetică având în vedere Brexitul </w:t>
      </w:r>
    </w:p>
    <w:p w:rsidR="00673083" w:rsidRPr="00C4539A" w:rsidRDefault="0067308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UE actualizează cifrele privind consumul de energie în cadrul directivei recent revizuite privind eficiența energetică pentru a ține seama de retragerea Regatului Unit din UE. Această ajustare tehnică, care vizează consumul de energie preconizat al UE în 2030, a fost aprobată astăzi de ambasadorii la UE, deschizând calea pentru o adoptare rapidă. Actualizarea va permite UE să-și evalueze progresele înregistrate în direcția realizării obiectivelor de eficiență energetică și de mediu, precum și să ofere securitate juridică atât statelor membre, cât și întreprinderilor în cadrul unei Uniuni</w:t>
      </w:r>
      <w:r w:rsidRPr="00C4539A">
        <w:rPr>
          <w:rFonts w:ascii="Arial" w:hAnsi="Arial" w:cs="Arial"/>
          <w:sz w:val="20"/>
          <w:szCs w:val="20"/>
        </w:rPr>
        <w:t>​</w:t>
      </w:r>
      <w:r w:rsidRPr="00C4539A">
        <w:rPr>
          <w:rFonts w:ascii="Verdana" w:hAnsi="Verdana" w:cs="Verdana"/>
          <w:sz w:val="20"/>
          <w:szCs w:val="20"/>
        </w:rPr>
        <w:t>î</w:t>
      </w:r>
      <w:r w:rsidRPr="00C4539A">
        <w:rPr>
          <w:rFonts w:ascii="Verdana" w:hAnsi="Verdana"/>
          <w:sz w:val="20"/>
          <w:szCs w:val="20"/>
        </w:rPr>
        <w:t>n formula cu 27 de membri.</w:t>
      </w:r>
    </w:p>
    <w:p w:rsidR="00673083" w:rsidRPr="00C4539A" w:rsidRDefault="0067308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 xml:space="preserve">Directiva revizuită privind eficiența energetică stabilește un obiectiv principal al UE de cel puțin 32,5% pentru 2030, ceea ce înseamnă, în valori absolute, maximum 1 273 milioane de tone echivalent petrol (Mtep) de energie primară și un consum final de energie de maximum 956 Mtep pentru o UE în formula cu 28 de state membre. Previziunile echivalente pentru </w:t>
      </w:r>
      <w:r w:rsidRPr="00C4539A">
        <w:rPr>
          <w:rFonts w:ascii="Verdana" w:hAnsi="Verdana"/>
          <w:sz w:val="20"/>
          <w:szCs w:val="20"/>
        </w:rPr>
        <w:lastRenderedPageBreak/>
        <w:t>UE27, excluzând Regatul Unit, au drept rezultat niveluri ale consumului de energie de maximum 1 128 Mtep consum de energie primară și maximum 846 Mtep consum final de energie în 2030.</w:t>
      </w:r>
    </w:p>
    <w:p w:rsidR="00673083" w:rsidRPr="00C4539A" w:rsidRDefault="0067308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O actualizare similară este realizată pentru cifrele preconizate privind consumul de energie în Regulamentul privind guvernanța uniunii energetice.</w:t>
      </w:r>
    </w:p>
    <w:p w:rsidR="00847D06" w:rsidRDefault="0067308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 xml:space="preserve">În conformitate cu Directiva privind eficiența energetică și cu Regulamentul privind guvernanța uniunii energetice, statele membre trebuie să țină cont de consumul total de energie preconizat atunci când stabilesc contribuțiile orientative privind eficiența energetică pe plan național pentru îndeplinirea obiectivelor principale ale UE. </w:t>
      </w:r>
    </w:p>
    <w:p w:rsidR="00673083" w:rsidRPr="00C4539A" w:rsidRDefault="0067308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Cifrele privind consumul de energie sunt, de asemenea, relevante pentru evaluarea de către Comisie a progreselor înregistrate în direcția realizării obiectivelor de eficiență energetică.</w:t>
      </w:r>
    </w:p>
    <w:p w:rsidR="00673083" w:rsidRPr="00C4539A" w:rsidRDefault="00673083" w:rsidP="00C4539A">
      <w:pPr>
        <w:pStyle w:val="Titlu2"/>
        <w:spacing w:before="0" w:after="40" w:line="240" w:lineRule="auto"/>
        <w:jc w:val="both"/>
        <w:rPr>
          <w:smallCaps w:val="0"/>
        </w:rPr>
      </w:pPr>
      <w:r w:rsidRPr="00C4539A">
        <w:rPr>
          <w:smallCaps w:val="0"/>
        </w:rPr>
        <w:t>Etapele următoare</w:t>
      </w:r>
    </w:p>
    <w:p w:rsidR="00673083" w:rsidRPr="00C4539A" w:rsidRDefault="00673083" w:rsidP="00C4539A">
      <w:pPr>
        <w:pStyle w:val="NormalWeb"/>
        <w:spacing w:before="0" w:beforeAutospacing="0" w:after="40" w:afterAutospacing="0"/>
        <w:jc w:val="both"/>
        <w:rPr>
          <w:rFonts w:ascii="Verdana" w:hAnsi="Verdana"/>
          <w:sz w:val="20"/>
          <w:szCs w:val="20"/>
        </w:rPr>
      </w:pPr>
      <w:r w:rsidRPr="00C4539A">
        <w:rPr>
          <w:rFonts w:ascii="Verdana" w:hAnsi="Verdana"/>
          <w:sz w:val="20"/>
          <w:szCs w:val="20"/>
        </w:rPr>
        <w:t>Parlamentul European și-a adoptat poziția la 14 ianuarie. Astăzi, Comitetul Reprezentanților Permanenți al Consiliului a aprobat raportul PE, ceea ce înseamnă că nu vor fi necesare negocieri între colegiuitori dacă PE își va confirma poziția în plen. Se preconizează adoptarea deciziei de către Parlamentul European și de către Consiliu înaintea sfârșitului lunii martie.</w:t>
      </w:r>
    </w:p>
    <w:p w:rsidR="00D77379" w:rsidRPr="00C4539A" w:rsidRDefault="00C4539A" w:rsidP="00C4539A">
      <w:pPr>
        <w:pStyle w:val="NormalWeb"/>
        <w:spacing w:before="0" w:beforeAutospacing="0" w:after="40" w:afterAutospacing="0"/>
        <w:jc w:val="right"/>
        <w:rPr>
          <w:rFonts w:ascii="Verdana" w:hAnsi="Verdana"/>
          <w:b/>
          <w:i/>
          <w:color w:val="3333FF"/>
          <w:sz w:val="14"/>
          <w:szCs w:val="14"/>
        </w:rPr>
      </w:pPr>
      <w:r w:rsidRPr="00C4539A">
        <w:rPr>
          <w:rFonts w:ascii="Verdana" w:hAnsi="Verdana"/>
          <w:b/>
          <w:i/>
          <w:color w:val="3333FF"/>
          <w:sz w:val="14"/>
          <w:szCs w:val="14"/>
        </w:rPr>
        <w:t>Sursa:</w:t>
      </w:r>
      <w:r>
        <w:t xml:space="preserve"> </w:t>
      </w:r>
      <w:r w:rsidR="00D77379" w:rsidRPr="00C4539A">
        <w:rPr>
          <w:rFonts w:ascii="Verdana" w:hAnsi="Verdana"/>
          <w:b/>
          <w:i/>
          <w:color w:val="3333FF"/>
          <w:sz w:val="14"/>
          <w:szCs w:val="14"/>
        </w:rPr>
        <w:t>https://www.romania2019.eu/</w:t>
      </w:r>
    </w:p>
    <w:p w:rsidR="002307AB" w:rsidRDefault="002307AB" w:rsidP="002307AB">
      <w:pPr>
        <w:pStyle w:val="separatorcapitole"/>
        <w:spacing w:before="120" w:after="0"/>
        <w:rPr>
          <w:sz w:val="17"/>
          <w:szCs w:val="17"/>
        </w:rPr>
      </w:pPr>
      <w:r w:rsidRPr="00307C1A">
        <w:rPr>
          <w:sz w:val="17"/>
          <w:szCs w:val="17"/>
        </w:rPr>
        <w:sym w:font="Wingdings" w:char="F07B"/>
      </w:r>
      <w:r w:rsidRPr="00307C1A">
        <w:rPr>
          <w:sz w:val="17"/>
          <w:szCs w:val="17"/>
        </w:rPr>
        <w:sym w:font="Wingdings" w:char="F07B"/>
      </w:r>
      <w:r w:rsidRPr="00307C1A">
        <w:rPr>
          <w:sz w:val="17"/>
          <w:szCs w:val="17"/>
        </w:rPr>
        <w:sym w:font="Wingdings" w:char="F07B"/>
      </w:r>
    </w:p>
    <w:p w:rsidR="00C4539A" w:rsidRPr="00847D06" w:rsidRDefault="00C4539A" w:rsidP="00847D06">
      <w:pPr>
        <w:pStyle w:val="Titlu1"/>
        <w:jc w:val="both"/>
        <w:rPr>
          <w:rFonts w:ascii="Times New Roman" w:hAnsi="Times New Roman"/>
          <w:smallCaps w:val="0"/>
          <w:color w:val="000099"/>
          <w:sz w:val="20"/>
          <w:szCs w:val="20"/>
          <w:lang w:eastAsia="ro-RO"/>
        </w:rPr>
      </w:pPr>
      <w:r w:rsidRPr="00847D06">
        <w:rPr>
          <w:smallCaps w:val="0"/>
          <w:color w:val="000099"/>
          <w:sz w:val="20"/>
          <w:szCs w:val="20"/>
        </w:rPr>
        <w:t xml:space="preserve">Comisia Europeană adoptă setul final de măsuri de contingență în cazul unui scenariu no deal pentru studenții care participă la programul Erasmus+, normele privind coordonarea în materie de asigurări sociale și bugetul UE </w:t>
      </w:r>
    </w:p>
    <w:p w:rsidR="00C4539A" w:rsidRPr="00C4539A" w:rsidRDefault="00C4539A" w:rsidP="000B20BD">
      <w:pPr>
        <w:spacing w:before="0" w:after="40"/>
        <w:jc w:val="both"/>
        <w:rPr>
          <w:sz w:val="20"/>
          <w:szCs w:val="20"/>
        </w:rPr>
      </w:pPr>
      <w:r w:rsidRPr="00C4539A">
        <w:rPr>
          <w:noProof/>
          <w:sz w:val="20"/>
          <w:szCs w:val="20"/>
          <w:lang w:val="en-US"/>
        </w:rPr>
        <w:drawing>
          <wp:anchor distT="0" distB="0" distL="114300" distR="114300" simplePos="0" relativeHeight="251918336" behindDoc="0" locked="0" layoutInCell="1" allowOverlap="1">
            <wp:simplePos x="0" y="0"/>
            <wp:positionH relativeFrom="column">
              <wp:posOffset>2540</wp:posOffset>
            </wp:positionH>
            <wp:positionV relativeFrom="paragraph">
              <wp:posOffset>38100</wp:posOffset>
            </wp:positionV>
            <wp:extent cx="834491" cy="628650"/>
            <wp:effectExtent l="0" t="0" r="3810" b="0"/>
            <wp:wrapThrough wrapText="bothSides">
              <wp:wrapPolygon edited="0">
                <wp:start x="0" y="0"/>
                <wp:lineTo x="0" y="20945"/>
                <wp:lineTo x="21205" y="20945"/>
                <wp:lineTo x="21205" y="0"/>
                <wp:lineTo x="0" y="0"/>
              </wp:wrapPolygon>
            </wp:wrapThrough>
            <wp:docPr id="9" name="Imagine 9" descr="https://ec.europa.eu/romania/sites/romania/files/img/brex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europa.eu/romania/sites/romania/files/img/brexit.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34491"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39A">
        <w:rPr>
          <w:sz w:val="20"/>
          <w:szCs w:val="20"/>
        </w:rPr>
        <w:t>Având în vedere riscul tot mai ridicat ca Regatul Unit să iasă din UE la data de 30 martie a acestui an fără a se ajunge la un acord (scenariul </w:t>
      </w:r>
      <w:r w:rsidRPr="00C4539A">
        <w:rPr>
          <w:rStyle w:val="Accentuat"/>
          <w:sz w:val="20"/>
          <w:szCs w:val="20"/>
        </w:rPr>
        <w:t>no deal)</w:t>
      </w:r>
      <w:r w:rsidRPr="00C4539A">
        <w:rPr>
          <w:sz w:val="20"/>
          <w:szCs w:val="20"/>
        </w:rPr>
        <w:t>, Comisia Europeană a adoptat un set final de propuneri de contingență în domeniile programului Erasmus+, coordonării în materie de asigurări sociale și bugetului UE.</w:t>
      </w:r>
    </w:p>
    <w:p w:rsidR="00C4539A" w:rsidRPr="00847D06" w:rsidRDefault="00C4539A" w:rsidP="000B20BD">
      <w:pPr>
        <w:pStyle w:val="NormalWeb"/>
        <w:spacing w:before="0" w:beforeAutospacing="0" w:after="40" w:afterAutospacing="0"/>
        <w:jc w:val="both"/>
        <w:rPr>
          <w:rFonts w:ascii="Verdana" w:hAnsi="Verdana"/>
          <w:sz w:val="14"/>
          <w:szCs w:val="14"/>
        </w:rPr>
      </w:pPr>
      <w:r w:rsidRPr="00C4539A">
        <w:rPr>
          <w:rFonts w:ascii="Verdana" w:hAnsi="Verdana"/>
          <w:sz w:val="20"/>
          <w:szCs w:val="20"/>
        </w:rPr>
        <w:t>Aceste propuneri au fost prezentate în urma invitațiilor formulate de Consiliul European (articolul 50), în </w:t>
      </w:r>
      <w:hyperlink r:id="rId53" w:history="1">
        <w:r w:rsidRPr="00C4539A">
          <w:rPr>
            <w:rStyle w:val="Hyperlink"/>
            <w:sz w:val="20"/>
            <w:szCs w:val="20"/>
          </w:rPr>
          <w:t>noiembrie</w:t>
        </w:r>
      </w:hyperlink>
      <w:r w:rsidRPr="00C4539A">
        <w:rPr>
          <w:rFonts w:ascii="Verdana" w:hAnsi="Verdana"/>
          <w:sz w:val="20"/>
          <w:szCs w:val="20"/>
        </w:rPr>
        <w:t> și </w:t>
      </w:r>
      <w:hyperlink r:id="rId54" w:history="1">
        <w:r w:rsidRPr="00C4539A">
          <w:rPr>
            <w:rStyle w:val="Hyperlink"/>
            <w:sz w:val="20"/>
            <w:szCs w:val="20"/>
          </w:rPr>
          <w:t>decembrie 2018</w:t>
        </w:r>
      </w:hyperlink>
      <w:r w:rsidRPr="00C4539A">
        <w:rPr>
          <w:rFonts w:ascii="Verdana" w:hAnsi="Verdana"/>
          <w:sz w:val="20"/>
          <w:szCs w:val="20"/>
        </w:rPr>
        <w:t>, care vizau intensificarea activității de pregătire la toate nivelurile, a adoptării, la 19 decembrie 2018, a </w:t>
      </w:r>
      <w:hyperlink r:id="rId55" w:history="1">
        <w:r w:rsidRPr="00C4539A">
          <w:rPr>
            <w:rStyle w:val="Hyperlink"/>
            <w:sz w:val="20"/>
            <w:szCs w:val="20"/>
          </w:rPr>
          <w:t>Planului de acțiune de contingență al Comisiei</w:t>
        </w:r>
      </w:hyperlink>
      <w:r w:rsidRPr="00C4539A">
        <w:rPr>
          <w:rFonts w:ascii="Verdana" w:hAnsi="Verdana"/>
          <w:sz w:val="20"/>
          <w:szCs w:val="20"/>
        </w:rPr>
        <w:t>, care include mai multe măsuri legislative, și a propunerilor de contingență prezentate săptămâna trecută, care vizau </w:t>
      </w:r>
      <w:hyperlink r:id="rId56" w:history="1">
        <w:r w:rsidRPr="00C4539A">
          <w:rPr>
            <w:rStyle w:val="Hyperlink"/>
            <w:sz w:val="20"/>
            <w:szCs w:val="20"/>
          </w:rPr>
          <w:t>activitățile de pescuit din UE</w:t>
        </w:r>
      </w:hyperlink>
      <w:r w:rsidRPr="00C4539A">
        <w:rPr>
          <w:rFonts w:ascii="Verdana" w:hAnsi="Verdana"/>
          <w:sz w:val="20"/>
          <w:szCs w:val="20"/>
        </w:rPr>
        <w:t>. Propunerile prezentate astăzi se adaugă activității ample de pregătire pe care Comisia a desfășurat-o din decembrie 2017, astfel cum s-a stabilit în </w:t>
      </w:r>
      <w:hyperlink r:id="rId57" w:history="1">
        <w:r w:rsidRPr="00C4539A">
          <w:rPr>
            <w:rStyle w:val="Hyperlink"/>
            <w:sz w:val="20"/>
            <w:szCs w:val="20"/>
          </w:rPr>
          <w:t>comunicările anterioare privind pregătirea</w:t>
        </w:r>
      </w:hyperlink>
      <w:hyperlink r:id="rId58" w:history="1">
        <w:r w:rsidRPr="00847D06">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Pr="00847D06">
          <w:rPr>
            <w:rStyle w:val="Hyperlink"/>
            <w:color w:val="AAAAAA"/>
            <w:sz w:val="14"/>
            <w:szCs w:val="14"/>
            <w:bdr w:val="single" w:sz="6" w:space="2" w:color="AAAAAA" w:frame="1"/>
            <w:shd w:val="clear" w:color="auto" w:fill="FFFFFF"/>
          </w:rPr>
          <w:t>EN</w:t>
        </w:r>
        <w:r w:rsidRPr="00847D06">
          <w:rPr>
            <w:rStyle w:val="Hyperlink"/>
            <w:b/>
            <w:bCs/>
            <w:color w:val="CCCCCC"/>
            <w:sz w:val="14"/>
            <w:szCs w:val="14"/>
            <w:bdr w:val="single" w:sz="6" w:space="2" w:color="AAAAAA" w:frame="1"/>
            <w:shd w:val="clear" w:color="auto" w:fill="FFFFFF"/>
          </w:rPr>
          <w:t>•••</w:t>
        </w:r>
      </w:hyperlink>
      <w:r w:rsidRPr="00847D06">
        <w:rPr>
          <w:rFonts w:ascii="Verdana" w:hAnsi="Verdana"/>
          <w:sz w:val="14"/>
          <w:szCs w:val="14"/>
        </w:rPr>
        <w:t>.</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Măsurile prezentate astăzi ar asigura faptul că, în cazul unui scenariu </w:t>
      </w:r>
      <w:r w:rsidRPr="00C4539A">
        <w:rPr>
          <w:rStyle w:val="Accentuat"/>
          <w:sz w:val="20"/>
          <w:szCs w:val="20"/>
        </w:rPr>
        <w:t>no deal</w:t>
      </w:r>
      <w:r w:rsidRPr="00C4539A">
        <w:rPr>
          <w:rFonts w:ascii="Verdana" w:hAnsi="Verdana"/>
          <w:sz w:val="20"/>
          <w:szCs w:val="20"/>
        </w:rPr>
        <w:t>:</w:t>
      </w:r>
    </w:p>
    <w:p w:rsidR="00C4539A" w:rsidRPr="00C4539A" w:rsidRDefault="00C4539A" w:rsidP="000B20BD">
      <w:pPr>
        <w:pStyle w:val="NormalWeb"/>
        <w:spacing w:before="0" w:beforeAutospacing="0" w:after="40" w:afterAutospacing="0"/>
        <w:ind w:left="600"/>
        <w:jc w:val="both"/>
        <w:rPr>
          <w:rFonts w:ascii="Verdana" w:hAnsi="Verdana"/>
          <w:sz w:val="20"/>
          <w:szCs w:val="20"/>
        </w:rPr>
      </w:pPr>
      <w:r w:rsidRPr="00C4539A">
        <w:rPr>
          <w:rFonts w:ascii="Verdana" w:hAnsi="Verdana"/>
          <w:sz w:val="20"/>
          <w:szCs w:val="20"/>
        </w:rPr>
        <w:t>- tinerii din UE și din Regatul Unit care participă la programul Erasmus+ la 30 martie 2019 își pot finaliza stagiul fără întrerupere;</w:t>
      </w:r>
    </w:p>
    <w:p w:rsidR="00C4539A" w:rsidRPr="00C4539A" w:rsidRDefault="00C4539A" w:rsidP="000B20BD">
      <w:pPr>
        <w:pStyle w:val="NormalWeb"/>
        <w:spacing w:before="0" w:beforeAutospacing="0" w:after="40" w:afterAutospacing="0"/>
        <w:ind w:left="600"/>
        <w:jc w:val="both"/>
        <w:rPr>
          <w:rFonts w:ascii="Verdana" w:hAnsi="Verdana"/>
          <w:sz w:val="20"/>
          <w:szCs w:val="20"/>
        </w:rPr>
      </w:pPr>
      <w:r w:rsidRPr="00C4539A">
        <w:rPr>
          <w:rFonts w:ascii="Verdana" w:hAnsi="Verdana"/>
          <w:sz w:val="20"/>
          <w:szCs w:val="20"/>
        </w:rPr>
        <w:t>- autoritățile statelor membre ale UE vor continua să ia în considerare perioadele de asigurare, de încadrare în muncă (independentă) sau de rezidență în Regatul Unit înainte de retragere, la calcularea prestațiilor de asigurări sociale, cum ar fi pensiile;</w:t>
      </w:r>
    </w:p>
    <w:p w:rsidR="00C4539A" w:rsidRPr="00C4539A" w:rsidRDefault="00C4539A" w:rsidP="000B20BD">
      <w:pPr>
        <w:pStyle w:val="NormalWeb"/>
        <w:spacing w:before="0" w:beforeAutospacing="0" w:after="40" w:afterAutospacing="0"/>
        <w:ind w:left="600"/>
        <w:jc w:val="both"/>
        <w:rPr>
          <w:rFonts w:ascii="Verdana" w:hAnsi="Verdana"/>
          <w:sz w:val="20"/>
          <w:szCs w:val="20"/>
        </w:rPr>
      </w:pPr>
      <w:r w:rsidRPr="00C4539A">
        <w:rPr>
          <w:rFonts w:ascii="Verdana" w:hAnsi="Verdana"/>
          <w:sz w:val="20"/>
          <w:szCs w:val="20"/>
        </w:rPr>
        <w:t>- beneficiarii din Regatul Unit ai finanțării acordate de UE vor primi în continuare plăți în cadrul contractelor lor actuale, cu condiția ca Regatul Unit să își onoreze în continuare obligațiile financiare care îi revin în cadrul bugetului UE. Această chestiune este distinctă de acordul financiar dintre Uniunea Europeană și Regatul Unit.</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Este important de remarcat faptul că aceste măsuri nu vor atenua – și nu pot să atenueze – impactul global al unui scenariu </w:t>
      </w:r>
      <w:r w:rsidRPr="00C4539A">
        <w:rPr>
          <w:rStyle w:val="Accentuat"/>
          <w:sz w:val="20"/>
          <w:szCs w:val="20"/>
        </w:rPr>
        <w:t>no deal</w:t>
      </w:r>
      <w:r w:rsidRPr="00C4539A">
        <w:rPr>
          <w:rFonts w:ascii="Verdana" w:hAnsi="Verdana"/>
          <w:sz w:val="20"/>
          <w:szCs w:val="20"/>
        </w:rPr>
        <w:t>, nu compensează în vreun fel lipsa de pregătire și nici nu reinstituie toate avantajele conferite de statutul de membru al UE sau condițiile favorabile ale unei eventuale perioade de tranziție, astfel cum se prevede în acordul de retragere.</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lastRenderedPageBreak/>
        <w:t>Propunerile prezentate astăzi au un caracter temporar și un domeniu de aplicare limitat și vor fi adoptate unilateral de către UE. Acestea țin seama de discuțiile purtate cu statele membre. Comisia va continua să sprijine statele membre în activitatea lor de pregătire și și-a intensificat eforturile, de exemplu prin organizarea de vizite în toate capitalele UE27.</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Style w:val="Robust"/>
          <w:sz w:val="20"/>
          <w:szCs w:val="20"/>
        </w:rPr>
        <w:t>Protejarea drepturilor participanților la programul Erasmus+</w:t>
      </w:r>
    </w:p>
    <w:p w:rsidR="00847D06"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 xml:space="preserve">Erasmus+ este unul dintre programele emblematice ale UE. La 30 martie, în cadrul programului Erasmus+, 14 000 de tineri din UE27 (inclusiv studenți, stagiari în învățământul superior și în învățământul profesional și tehnic, cursanți tineri și personal didactic) se vor afla în Regatul Unit și 7 000 de astfel de participanți din Regatul Unit se vor afla în UE27. </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În cazul unui scenariu </w:t>
      </w:r>
      <w:r w:rsidRPr="00C4539A">
        <w:rPr>
          <w:rStyle w:val="Accentuat"/>
          <w:sz w:val="20"/>
          <w:szCs w:val="20"/>
        </w:rPr>
        <w:t>no deal</w:t>
      </w:r>
      <w:r w:rsidRPr="00C4539A">
        <w:rPr>
          <w:rFonts w:ascii="Verdana" w:hAnsi="Verdana"/>
          <w:sz w:val="20"/>
          <w:szCs w:val="20"/>
        </w:rPr>
        <w:t>, acești participanți nu ar putea să își încheie stagiul Erasmus+ și este posibil să nu mai fie eligibili pentru a beneficia de granturi. Propunerea prezentată astăzi vizează remedierea acestei situații, prin asigurarea faptului că, în cazul unui astfel de scenariu, studenții și stagiarii aflați în străinătate care participă la programul Erasmus+ la momentul retragerii Regatului Unit își pot finaliza studiile și pot primi în continuare finanțările sau granturile relevante. </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Style w:val="Robust"/>
          <w:sz w:val="20"/>
          <w:szCs w:val="20"/>
        </w:rPr>
        <w:t>Protejarea drepturilor în materie de asigurări sociale ale cetățenilor</w:t>
      </w:r>
      <w:r w:rsidRPr="00C4539A">
        <w:rPr>
          <w:rFonts w:ascii="Verdana" w:hAnsi="Verdana"/>
          <w:sz w:val="20"/>
          <w:szCs w:val="20"/>
        </w:rPr>
        <w:t> </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Comisia a subliniat în mod constant faptul că drepturile cetățenilor UE în Regatul Unit și cele ale resortisanților Regatului Unit în UE reprezintă o prioritate. Aceștia nu ar trebui să suporte consecințele Brexitului. Propunerea prezentată astăzi vizează să asigure faptul că, în cazul unui scenariu </w:t>
      </w:r>
      <w:r w:rsidRPr="00C4539A">
        <w:rPr>
          <w:rStyle w:val="Accentuat"/>
          <w:sz w:val="20"/>
          <w:szCs w:val="20"/>
        </w:rPr>
        <w:t>no deal</w:t>
      </w:r>
      <w:r w:rsidRPr="00C4539A">
        <w:rPr>
          <w:rFonts w:ascii="Verdana" w:hAnsi="Verdana"/>
          <w:sz w:val="20"/>
          <w:szCs w:val="20"/>
        </w:rPr>
        <w:t>, drepturile persoanelor care și-au exercitat dreptul la liberă circulație înainte de retragerea Regatului Unit sunt protejate. Aceste drepturi includ perioadele de asigurare, de încadrare în muncă (independentă) sau de rezidență în Regatul Unit înainte de retragere. De exemplu, acest lucru înseamnă că, în cazul în care un cetățean al UE27 a lucrat timp de 10 ani în Regatul Unit înainte de Brexit, această perioadă ar trebui să fie luată în considerare de autoritățile competente din statele membre ale UE la calcularea drepturilor de pensie ale persoanei respective, atunci când se retrage din câmpul muncii.</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Regulamentul propus asigură faptul că statele membre continuă să aplice principiile de bază ale coordonării asigurărilor sociale în UE, și anume agregarea, asimilarea și egalitatea de tratament. Propunerea prezentată astăzi nu reinstituie, în niciun caz, avantajele semnificative ale acordului de retragere, astfel cum a fost convenit la 14 noiembrie. Nu acoperă drepturile acumulate după 29 martie 2019 și nici exportabilitatea prestațiilor în numerar, furnizarea continuă a prestațiilor de boală în natură și normele privind legislația aplicabilă.</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Style w:val="Robust"/>
          <w:sz w:val="20"/>
          <w:szCs w:val="20"/>
        </w:rPr>
        <w:t>Protejarea beneficiarilor bugetului UE</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După cum s-a subliniat în repetate rânduri, toate angajamentele asumate de cele 28 de state membre ar trebui onorate de cele 28 de state membre. Acest lucru este, de asemenea, valabil în cazul unui scenariu </w:t>
      </w:r>
      <w:r w:rsidRPr="00C4539A">
        <w:rPr>
          <w:rStyle w:val="Accentuat"/>
          <w:sz w:val="20"/>
          <w:szCs w:val="20"/>
        </w:rPr>
        <w:t>no deal</w:t>
      </w:r>
      <w:r w:rsidRPr="00C4539A">
        <w:rPr>
          <w:rFonts w:ascii="Verdana" w:hAnsi="Verdana"/>
          <w:sz w:val="20"/>
          <w:szCs w:val="20"/>
        </w:rPr>
        <w:t>, în care s-ar aștepta din partea Regatului Unit să își onoreze toate angajamentele asumate în perioada în care a fost membru al UE. </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Propunerea prezentată astăzi îi permite UE ca, în cazul unui scenariu </w:t>
      </w:r>
      <w:r w:rsidRPr="00C4539A">
        <w:rPr>
          <w:rStyle w:val="Accentuat"/>
          <w:sz w:val="20"/>
          <w:szCs w:val="20"/>
        </w:rPr>
        <w:t>no deal</w:t>
      </w:r>
      <w:r w:rsidRPr="00C4539A">
        <w:rPr>
          <w:rFonts w:ascii="Verdana" w:hAnsi="Verdana"/>
          <w:sz w:val="20"/>
          <w:szCs w:val="20"/>
        </w:rPr>
        <w:t>, să fie în măsură să își onoreze angajamentele și să continue să efectueze plăți în 2019 către beneficiarii din Regatul Unit pentru contractele semnate și deciziile luate înainte de 30 martie 2019, cu condiția ca Regatul Unit să își onoreze obligațiile care îi revin în cadrul bugetului pentru 2019 al UE și să accepte toate verificările de audit și controalele necesare. Acest lucru ar contribui la atenuarea impactului semnificativ al unui scenariu </w:t>
      </w:r>
      <w:r w:rsidRPr="00C4539A">
        <w:rPr>
          <w:rStyle w:val="Accentuat"/>
          <w:sz w:val="20"/>
          <w:szCs w:val="20"/>
        </w:rPr>
        <w:t>no deal</w:t>
      </w:r>
      <w:r w:rsidRPr="00C4539A">
        <w:rPr>
          <w:rFonts w:ascii="Verdana" w:hAnsi="Verdana"/>
          <w:sz w:val="20"/>
          <w:szCs w:val="20"/>
        </w:rPr>
        <w:t> pentru o gamă largă de domenii care beneficiază de finanțare din partea UE, cum ar fi cercetarea, inovarea sau agricultura. </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Această chestiune este distinctă de acordul financiar dintre UE și Regatul Unit și nu aduce atingere respectivului acord în cazul unui scenariu </w:t>
      </w:r>
      <w:r w:rsidRPr="00C4539A">
        <w:rPr>
          <w:rStyle w:val="Accentuat"/>
          <w:sz w:val="20"/>
          <w:szCs w:val="20"/>
        </w:rPr>
        <w:t>no deal</w:t>
      </w:r>
      <w:r w:rsidRPr="00C4539A">
        <w:rPr>
          <w:rFonts w:ascii="Verdana" w:hAnsi="Verdana"/>
          <w:sz w:val="20"/>
          <w:szCs w:val="20"/>
        </w:rPr>
        <w:t>.</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Style w:val="Robust"/>
          <w:sz w:val="20"/>
          <w:szCs w:val="20"/>
        </w:rPr>
        <w:t>Etapele următoare</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 xml:space="preserve">Comisia Europeană </w:t>
      </w:r>
      <w:proofErr w:type="gramStart"/>
      <w:r w:rsidRPr="00C4539A">
        <w:rPr>
          <w:rFonts w:ascii="Verdana" w:hAnsi="Verdana"/>
          <w:sz w:val="20"/>
          <w:szCs w:val="20"/>
        </w:rPr>
        <w:t>va</w:t>
      </w:r>
      <w:proofErr w:type="gramEnd"/>
      <w:r w:rsidRPr="00C4539A">
        <w:rPr>
          <w:rFonts w:ascii="Verdana" w:hAnsi="Verdana"/>
          <w:sz w:val="20"/>
          <w:szCs w:val="20"/>
        </w:rPr>
        <w:t xml:space="preserve"> colabora îndeaproape cu Parlamentul European și cu Consiliul pentru a asigura adoptarea actelor legislative propuse, astfel încât acestea să intre în vigoare până la 30 martie 2019. Comisia reamintește, de asemenea, Parlamentului European și Consiliului, faptul că este important ca actele delegate să intre în vigoare cât mai curând posibil. </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Style w:val="Robust"/>
          <w:sz w:val="20"/>
          <w:szCs w:val="20"/>
        </w:rPr>
        <w:lastRenderedPageBreak/>
        <w:t>Context</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La </w:t>
      </w:r>
      <w:hyperlink r:id="rId59" w:history="1">
        <w:r w:rsidRPr="00C4539A">
          <w:rPr>
            <w:rStyle w:val="Hyperlink"/>
            <w:sz w:val="20"/>
            <w:szCs w:val="20"/>
          </w:rPr>
          <w:t>14 noiembrie 2018</w:t>
        </w:r>
      </w:hyperlink>
      <w:r w:rsidRPr="00C4539A">
        <w:rPr>
          <w:rFonts w:ascii="Verdana" w:hAnsi="Verdana"/>
          <w:sz w:val="20"/>
          <w:szCs w:val="20"/>
        </w:rPr>
        <w:t xml:space="preserve">, negociatorii Comisiei și cei ai Regatului Unit au convenit asupra condițiilor acordului de retragere. La 22 noiembrie 2018, Comisia a aprobat acordul de retragere finalizat. La 25 noiembrie 2018, Consiliul European (articolul 50) a aprobat acordul de retragere și a invitat Comisia, Parlamentul European și Consiliul să ia măsurile necesare pentru garantarea intrării în vigoare a acordului la 30 martie 2019, astfel încât să se asigure o retragere ordonată a Regatului Unit din UE. În prezent, ratificarea în Regatul Unit a acordului de retragere </w:t>
      </w:r>
      <w:proofErr w:type="gramStart"/>
      <w:r w:rsidRPr="00C4539A">
        <w:rPr>
          <w:rFonts w:ascii="Verdana" w:hAnsi="Verdana"/>
          <w:sz w:val="20"/>
          <w:szCs w:val="20"/>
        </w:rPr>
        <w:t>este</w:t>
      </w:r>
      <w:proofErr w:type="gramEnd"/>
      <w:r w:rsidRPr="00C4539A">
        <w:rPr>
          <w:rFonts w:ascii="Verdana" w:hAnsi="Verdana"/>
          <w:sz w:val="20"/>
          <w:szCs w:val="20"/>
        </w:rPr>
        <w:t xml:space="preserve"> incertă.</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La 5 decembrie 2018, Comisia a prezentat două propuneri de decizii ale Consiliului privind </w:t>
      </w:r>
      <w:hyperlink r:id="rId60" w:history="1">
        <w:r w:rsidRPr="00C4539A">
          <w:rPr>
            <w:rStyle w:val="Hyperlink"/>
            <w:sz w:val="20"/>
            <w:szCs w:val="20"/>
          </w:rPr>
          <w:t>semnarea</w:t>
        </w:r>
      </w:hyperlink>
      <w:r w:rsidRPr="00C4539A">
        <w:rPr>
          <w:rFonts w:ascii="Verdana" w:hAnsi="Verdana"/>
          <w:sz w:val="20"/>
          <w:szCs w:val="20"/>
        </w:rPr>
        <w:t> și </w:t>
      </w:r>
      <w:hyperlink r:id="rId61" w:history="1">
        <w:r w:rsidRPr="00C4539A">
          <w:rPr>
            <w:rStyle w:val="Hyperlink"/>
            <w:sz w:val="20"/>
            <w:szCs w:val="20"/>
          </w:rPr>
          <w:t>încheierea</w:t>
        </w:r>
      </w:hyperlink>
      <w:r w:rsidRPr="00C4539A">
        <w:rPr>
          <w:rFonts w:ascii="Verdana" w:hAnsi="Verdana"/>
          <w:sz w:val="20"/>
          <w:szCs w:val="20"/>
        </w:rPr>
        <w:t> acordului de retragere. Pentru ca acordul de retragere să intre în vigoare, Consiliul trebuie să autorizeze acum semnarea textului în numele Uniunii, iar Parlamentul European trebuie să își dea aprobarea înainte ca acordul să fie încheiat de Consiliu. Acordul de retragere va trebui să fie ratificat de Regatul Unit, în conformitate cu propriile cerințe constituționale.</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Ratificarea acordului de retragere reprezintă, în continuare, obiectivul și, totodată, prioritatea Comisiei. Astfel cum s-a subliniat în prima comunicare a Comisiei privind pregătirea pentru Brexit, publicată la 19 iulie 2018, indiferent de scenariul avut în vedere, alegerea Regatului Unit de a părăsi Uniunea Europeană va cauza perturbări semnificative.</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Prin urmare, părțile interesate, precum și autoritățile naționale și autoritățile UE trebuie să se pregătească pentru cele două scenarii principale posibile:</w:t>
      </w:r>
    </w:p>
    <w:p w:rsidR="00C4539A" w:rsidRPr="00C4539A" w:rsidRDefault="00C4539A" w:rsidP="000B20BD">
      <w:pPr>
        <w:numPr>
          <w:ilvl w:val="0"/>
          <w:numId w:val="35"/>
        </w:numPr>
        <w:spacing w:before="0" w:after="40"/>
        <w:jc w:val="both"/>
        <w:rPr>
          <w:sz w:val="20"/>
          <w:szCs w:val="20"/>
        </w:rPr>
      </w:pPr>
      <w:r w:rsidRPr="00C4539A">
        <w:rPr>
          <w:sz w:val="20"/>
          <w:szCs w:val="20"/>
        </w:rPr>
        <w:t>dacă acordul de retragere este ratificat înainte de 30 martie 2019, dreptul UE va înceta să se aplice Regatului Unit și pe teritoriul acestuia la 1 ianuarie 2021, adică după o perioadă de tranziție de 21 de luni. Acordul de retragere include posibilitatea unei singure prelungiri a perioadei de tranziție, de până la un an sau doi ani. </w:t>
      </w:r>
    </w:p>
    <w:p w:rsidR="00C4539A" w:rsidRPr="00C4539A" w:rsidRDefault="00C4539A" w:rsidP="000B20BD">
      <w:pPr>
        <w:numPr>
          <w:ilvl w:val="0"/>
          <w:numId w:val="35"/>
        </w:numPr>
        <w:spacing w:before="0" w:after="40"/>
        <w:jc w:val="both"/>
        <w:rPr>
          <w:sz w:val="20"/>
          <w:szCs w:val="20"/>
        </w:rPr>
      </w:pPr>
      <w:r w:rsidRPr="00C4539A">
        <w:rPr>
          <w:sz w:val="20"/>
          <w:szCs w:val="20"/>
        </w:rPr>
        <w:t>dacă acordul de retragere nu este ratificat înainte de 30 martie 2019, nu va exista o perioadă de tranziție, iar dreptul UE va înceta să se aplice Regatului Unit și pe teritoriul acestuia începând cu 30 martie 2019. Acesta este scenariul </w:t>
      </w:r>
      <w:r w:rsidRPr="00C4539A">
        <w:rPr>
          <w:rStyle w:val="Accentuat"/>
          <w:sz w:val="20"/>
          <w:szCs w:val="20"/>
        </w:rPr>
        <w:t>no deal</w:t>
      </w:r>
      <w:r w:rsidRPr="00C4539A">
        <w:rPr>
          <w:sz w:val="20"/>
          <w:szCs w:val="20"/>
        </w:rPr>
        <w:t> sau </w:t>
      </w:r>
      <w:r w:rsidRPr="00C4539A">
        <w:rPr>
          <w:rStyle w:val="Accentuat"/>
          <w:sz w:val="20"/>
          <w:szCs w:val="20"/>
        </w:rPr>
        <w:t>cliff-edge</w:t>
      </w:r>
      <w:r w:rsidRPr="00C4539A">
        <w:rPr>
          <w:sz w:val="20"/>
          <w:szCs w:val="20"/>
        </w:rPr>
        <w:t>.</w:t>
      </w:r>
    </w:p>
    <w:p w:rsidR="00C4539A" w:rsidRPr="00C4539A" w:rsidRDefault="00C4539A" w:rsidP="000B20BD">
      <w:pPr>
        <w:pStyle w:val="NormalWeb"/>
        <w:spacing w:before="0" w:beforeAutospacing="0" w:after="40" w:afterAutospacing="0"/>
        <w:jc w:val="both"/>
        <w:rPr>
          <w:rFonts w:ascii="Verdana" w:hAnsi="Verdana"/>
          <w:sz w:val="20"/>
          <w:szCs w:val="20"/>
        </w:rPr>
      </w:pPr>
      <w:r w:rsidRPr="00C4539A">
        <w:rPr>
          <w:rFonts w:ascii="Verdana" w:hAnsi="Verdana"/>
          <w:sz w:val="20"/>
          <w:szCs w:val="20"/>
        </w:rPr>
        <w:t>În ultimul an, Comisia a publicat peste </w:t>
      </w:r>
      <w:hyperlink r:id="rId62" w:history="1">
        <w:r w:rsidRPr="00C4539A">
          <w:rPr>
            <w:rStyle w:val="Hyperlink"/>
            <w:sz w:val="20"/>
            <w:szCs w:val="20"/>
          </w:rPr>
          <w:t>88 de avize sectoriale de pregătire,</w:t>
        </w:r>
      </w:hyperlink>
      <w:r w:rsidRPr="00C4539A">
        <w:rPr>
          <w:rFonts w:ascii="Verdana" w:hAnsi="Verdana"/>
          <w:sz w:val="20"/>
          <w:szCs w:val="20"/>
        </w:rPr>
        <w:t> pentru a informa publicul cu privire la consecințele retragerii Regatului Unit în absența unui acord de retragere. Aceste avize sectoriale de pregătire sunt disponibile în toate limbile oficiale ale UE. Comisia a înaintat 18 propuneri legislative, incluzându-le pe cele prezentate astăzi, în contextul activității sale privind pregătirea pentru Brexit și măsurile de contingență. Comisia a purtat, de asemenea, discuții tehnice cu statele membre ale UE27, atât în ceea ce privește aspectele generale legate de pregătire, cât și în ceea ce privește măsurile specifice de pregătire sectorială, juridică și administrativă. Prezentările utilizate în cadrul acestor seminare tehnice sunt disponibile </w:t>
      </w:r>
      <w:hyperlink r:id="rId63" w:history="1">
        <w:r w:rsidRPr="00C4539A">
          <w:rPr>
            <w:rStyle w:val="Hyperlink"/>
            <w:sz w:val="20"/>
            <w:szCs w:val="20"/>
          </w:rPr>
          <w:t>online</w:t>
        </w:r>
      </w:hyperlink>
      <w:r w:rsidRPr="00C4539A">
        <w:rPr>
          <w:rFonts w:ascii="Verdana" w:hAnsi="Verdana"/>
          <w:sz w:val="20"/>
          <w:szCs w:val="20"/>
        </w:rPr>
        <w:t>. De asemenea, Comisia a început să efectueze vizite în cele 27 de state membre ale UE pentru a se asigura că planurile naționale de contingență sunt pe drumul cel bun și că oferă orice clarificare necesară cu privire la procesul de pregătire.</w:t>
      </w:r>
    </w:p>
    <w:p w:rsidR="00C4539A" w:rsidRPr="00847D06" w:rsidRDefault="00C4539A" w:rsidP="000B20BD">
      <w:pPr>
        <w:pStyle w:val="NormalWeb"/>
        <w:spacing w:before="0" w:beforeAutospacing="0" w:after="40" w:afterAutospacing="0"/>
        <w:jc w:val="both"/>
        <w:rPr>
          <w:rFonts w:ascii="Verdana" w:hAnsi="Verdana"/>
          <w:sz w:val="14"/>
          <w:szCs w:val="14"/>
        </w:rPr>
      </w:pPr>
      <w:r w:rsidRPr="00847D06">
        <w:rPr>
          <w:rStyle w:val="Robust"/>
          <w:sz w:val="14"/>
          <w:szCs w:val="14"/>
        </w:rPr>
        <w:t>Pentru informații suplimentare:</w:t>
      </w:r>
    </w:p>
    <w:p w:rsidR="00C4539A" w:rsidRPr="00847D06" w:rsidRDefault="006F371B" w:rsidP="000B20BD">
      <w:pPr>
        <w:pStyle w:val="NormalWeb"/>
        <w:spacing w:before="0" w:beforeAutospacing="0" w:after="40" w:afterAutospacing="0"/>
        <w:jc w:val="both"/>
        <w:rPr>
          <w:rFonts w:ascii="Verdana" w:hAnsi="Verdana"/>
          <w:sz w:val="14"/>
          <w:szCs w:val="14"/>
        </w:rPr>
      </w:pPr>
      <w:hyperlink r:id="rId64" w:history="1">
        <w:r w:rsidR="00C4539A" w:rsidRPr="00847D06">
          <w:rPr>
            <w:rStyle w:val="Hyperlink"/>
            <w:sz w:val="14"/>
            <w:szCs w:val="14"/>
          </w:rPr>
          <w:t>Pagina unde pot fi consultate textele adoptate astăzi</w:t>
        </w:r>
      </w:hyperlink>
      <w:hyperlink r:id="rId65" w:history="1">
        <w:r w:rsidR="00C4539A" w:rsidRPr="00847D06">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00C4539A" w:rsidRPr="00847D06">
          <w:rPr>
            <w:rStyle w:val="Hyperlink"/>
            <w:color w:val="AAAAAA"/>
            <w:sz w:val="14"/>
            <w:szCs w:val="14"/>
            <w:bdr w:val="single" w:sz="6" w:space="2" w:color="AAAAAA" w:frame="1"/>
            <w:shd w:val="clear" w:color="auto" w:fill="FFFFFF"/>
          </w:rPr>
          <w:t>EN</w:t>
        </w:r>
        <w:r w:rsidR="00C4539A" w:rsidRPr="00847D06">
          <w:rPr>
            <w:rStyle w:val="Hyperlink"/>
            <w:b/>
            <w:bCs/>
            <w:color w:val="CCCCCC"/>
            <w:sz w:val="14"/>
            <w:szCs w:val="14"/>
            <w:bdr w:val="single" w:sz="6" w:space="2" w:color="AAAAAA" w:frame="1"/>
            <w:shd w:val="clear" w:color="auto" w:fill="FFFFFF"/>
          </w:rPr>
          <w:t>•••</w:t>
        </w:r>
      </w:hyperlink>
    </w:p>
    <w:p w:rsidR="00C4539A" w:rsidRPr="00847D06" w:rsidRDefault="006F371B" w:rsidP="000B20BD">
      <w:pPr>
        <w:pStyle w:val="NormalWeb"/>
        <w:spacing w:before="0" w:beforeAutospacing="0" w:after="40" w:afterAutospacing="0"/>
        <w:jc w:val="both"/>
        <w:rPr>
          <w:rFonts w:ascii="Verdana" w:hAnsi="Verdana"/>
          <w:sz w:val="14"/>
          <w:szCs w:val="14"/>
        </w:rPr>
      </w:pPr>
      <w:hyperlink r:id="rId66" w:history="1">
        <w:r w:rsidR="00C4539A" w:rsidRPr="00847D06">
          <w:rPr>
            <w:rStyle w:val="Hyperlink"/>
            <w:sz w:val="14"/>
            <w:szCs w:val="14"/>
          </w:rPr>
          <w:t>Întrebări și răspunsuri</w:t>
        </w:r>
      </w:hyperlink>
      <w:r w:rsidR="00C4539A" w:rsidRPr="00847D06">
        <w:rPr>
          <w:rFonts w:ascii="Verdana" w:hAnsi="Verdana"/>
          <w:sz w:val="14"/>
          <w:szCs w:val="14"/>
        </w:rPr>
        <w:t> privind „Planul de acțiune de contingență” al Comisiei din 19 decembrie 2019</w:t>
      </w:r>
    </w:p>
    <w:p w:rsidR="00C4539A" w:rsidRPr="00847D06" w:rsidRDefault="006F371B" w:rsidP="000B20BD">
      <w:pPr>
        <w:pStyle w:val="NormalWeb"/>
        <w:spacing w:before="0" w:beforeAutospacing="0" w:after="40" w:afterAutospacing="0"/>
        <w:jc w:val="both"/>
        <w:rPr>
          <w:rFonts w:ascii="Verdana" w:hAnsi="Verdana"/>
          <w:sz w:val="14"/>
          <w:szCs w:val="14"/>
        </w:rPr>
      </w:pPr>
      <w:hyperlink r:id="rId67" w:history="1">
        <w:r w:rsidR="00C4539A" w:rsidRPr="00847D06">
          <w:rPr>
            <w:rStyle w:val="Hyperlink"/>
            <w:sz w:val="14"/>
            <w:szCs w:val="14"/>
          </w:rPr>
          <w:t>Site-ul web</w:t>
        </w:r>
      </w:hyperlink>
      <w:r w:rsidR="00C4539A" w:rsidRPr="00847D06">
        <w:rPr>
          <w:rFonts w:ascii="Verdana" w:hAnsi="Verdana"/>
          <w:sz w:val="14"/>
          <w:szCs w:val="14"/>
        </w:rPr>
        <w:t> al Comisiei Europene privind pregătirea pentru Brexit (inclusiv „</w:t>
      </w:r>
      <w:hyperlink r:id="rId68" w:history="1">
        <w:r w:rsidR="00C4539A" w:rsidRPr="00847D06">
          <w:rPr>
            <w:rStyle w:val="Hyperlink"/>
            <w:sz w:val="14"/>
            <w:szCs w:val="14"/>
          </w:rPr>
          <w:t>avizele privind pregătirea Brexitului</w:t>
        </w:r>
      </w:hyperlink>
      <w:r w:rsidR="00C4539A" w:rsidRPr="00847D06">
        <w:rPr>
          <w:rFonts w:ascii="Verdana" w:hAnsi="Verdana"/>
          <w:sz w:val="14"/>
          <w:szCs w:val="14"/>
        </w:rPr>
        <w:t>”)</w:t>
      </w:r>
    </w:p>
    <w:p w:rsidR="00C4539A" w:rsidRPr="00847D06" w:rsidRDefault="006F371B" w:rsidP="000B20BD">
      <w:pPr>
        <w:pStyle w:val="NormalWeb"/>
        <w:spacing w:before="0" w:beforeAutospacing="0" w:after="40" w:afterAutospacing="0"/>
        <w:jc w:val="both"/>
        <w:rPr>
          <w:rFonts w:ascii="Verdana" w:hAnsi="Verdana"/>
          <w:sz w:val="14"/>
          <w:szCs w:val="14"/>
        </w:rPr>
      </w:pPr>
      <w:hyperlink r:id="rId69" w:history="1">
        <w:r w:rsidR="00C4539A" w:rsidRPr="00847D06">
          <w:rPr>
            <w:rStyle w:val="Hyperlink"/>
            <w:sz w:val="14"/>
            <w:szCs w:val="14"/>
          </w:rPr>
          <w:t>Prezentări privind pregătirea pentru Brexit</w:t>
        </w:r>
      </w:hyperlink>
    </w:p>
    <w:p w:rsidR="00C4539A" w:rsidRPr="00847D06" w:rsidRDefault="00C4539A" w:rsidP="000B20BD">
      <w:pPr>
        <w:pStyle w:val="NormalWeb"/>
        <w:spacing w:before="0" w:beforeAutospacing="0" w:after="40" w:afterAutospacing="0"/>
        <w:jc w:val="both"/>
        <w:rPr>
          <w:rFonts w:ascii="Verdana" w:hAnsi="Verdana"/>
          <w:sz w:val="14"/>
          <w:szCs w:val="14"/>
        </w:rPr>
      </w:pPr>
      <w:r w:rsidRPr="00847D06">
        <w:rPr>
          <w:rStyle w:val="Robust"/>
          <w:sz w:val="14"/>
          <w:szCs w:val="14"/>
        </w:rPr>
        <w:t>Persoane de contact pentru presă:</w:t>
      </w:r>
    </w:p>
    <w:p w:rsidR="00C4539A" w:rsidRPr="00847D06" w:rsidRDefault="006F371B" w:rsidP="000B20BD">
      <w:pPr>
        <w:numPr>
          <w:ilvl w:val="0"/>
          <w:numId w:val="36"/>
        </w:numPr>
        <w:spacing w:before="0" w:after="40"/>
        <w:jc w:val="both"/>
        <w:rPr>
          <w:sz w:val="14"/>
          <w:szCs w:val="14"/>
        </w:rPr>
      </w:pPr>
      <w:hyperlink r:id="rId70" w:history="1">
        <w:r w:rsidR="00C4539A" w:rsidRPr="00847D06">
          <w:rPr>
            <w:rStyle w:val="Hyperlink"/>
            <w:sz w:val="14"/>
            <w:szCs w:val="14"/>
          </w:rPr>
          <w:t>Alexander WINTERSTEIN</w:t>
        </w:r>
      </w:hyperlink>
      <w:r w:rsidR="00C4539A" w:rsidRPr="00847D06">
        <w:rPr>
          <w:sz w:val="14"/>
          <w:szCs w:val="14"/>
        </w:rPr>
        <w:t> (+32 2 299 32 65)</w:t>
      </w:r>
    </w:p>
    <w:p w:rsidR="00C4539A" w:rsidRPr="00847D06" w:rsidRDefault="006F371B" w:rsidP="000B20BD">
      <w:pPr>
        <w:numPr>
          <w:ilvl w:val="0"/>
          <w:numId w:val="36"/>
        </w:numPr>
        <w:spacing w:before="0" w:after="40"/>
        <w:jc w:val="both"/>
        <w:rPr>
          <w:sz w:val="14"/>
          <w:szCs w:val="14"/>
        </w:rPr>
      </w:pPr>
      <w:hyperlink r:id="rId71" w:history="1">
        <w:r w:rsidR="00C4539A" w:rsidRPr="00847D06">
          <w:rPr>
            <w:rStyle w:val="Hyperlink"/>
            <w:sz w:val="14"/>
            <w:szCs w:val="14"/>
          </w:rPr>
          <w:t>Mina ANDREEVA</w:t>
        </w:r>
      </w:hyperlink>
      <w:r w:rsidR="00C4539A" w:rsidRPr="00847D06">
        <w:rPr>
          <w:sz w:val="14"/>
          <w:szCs w:val="14"/>
        </w:rPr>
        <w:t> (+32 2 299 13 82)</w:t>
      </w:r>
    </w:p>
    <w:p w:rsidR="00C4539A" w:rsidRPr="00847D06" w:rsidRDefault="006F371B" w:rsidP="000B20BD">
      <w:pPr>
        <w:numPr>
          <w:ilvl w:val="0"/>
          <w:numId w:val="36"/>
        </w:numPr>
        <w:spacing w:before="0" w:after="40"/>
        <w:jc w:val="both"/>
        <w:rPr>
          <w:sz w:val="14"/>
          <w:szCs w:val="14"/>
        </w:rPr>
      </w:pPr>
      <w:hyperlink r:id="rId72" w:history="1">
        <w:r w:rsidR="00C4539A" w:rsidRPr="00847D06">
          <w:rPr>
            <w:rStyle w:val="Hyperlink"/>
            <w:sz w:val="14"/>
            <w:szCs w:val="14"/>
          </w:rPr>
          <w:t>Daniel FERRIE</w:t>
        </w:r>
      </w:hyperlink>
      <w:r w:rsidR="00C4539A" w:rsidRPr="00847D06">
        <w:rPr>
          <w:sz w:val="14"/>
          <w:szCs w:val="14"/>
        </w:rPr>
        <w:t> (+32 2 298 65 00)</w:t>
      </w:r>
    </w:p>
    <w:p w:rsidR="00C4539A" w:rsidRDefault="00C4539A" w:rsidP="000B20BD">
      <w:pPr>
        <w:pStyle w:val="NormalWeb"/>
        <w:spacing w:before="0" w:beforeAutospacing="0" w:after="40" w:afterAutospacing="0"/>
        <w:jc w:val="both"/>
        <w:rPr>
          <w:rFonts w:ascii="Verdana" w:hAnsi="Verdana"/>
          <w:sz w:val="14"/>
          <w:szCs w:val="14"/>
        </w:rPr>
      </w:pPr>
      <w:r w:rsidRPr="00847D06">
        <w:rPr>
          <w:rFonts w:ascii="Verdana" w:hAnsi="Verdana"/>
          <w:sz w:val="14"/>
          <w:szCs w:val="14"/>
        </w:rPr>
        <w:t>Întrebări din partea publicului larg: </w:t>
      </w:r>
      <w:hyperlink r:id="rId73" w:tgtFrame="_new" w:history="1">
        <w:r w:rsidRPr="00847D06">
          <w:rPr>
            <w:rStyle w:val="Hyperlink"/>
            <w:sz w:val="14"/>
            <w:szCs w:val="14"/>
          </w:rPr>
          <w:t>Europe Direct</w:t>
        </w:r>
      </w:hyperlink>
      <w:r w:rsidRPr="00847D06">
        <w:rPr>
          <w:rFonts w:ascii="Verdana" w:hAnsi="Verdana"/>
          <w:sz w:val="14"/>
          <w:szCs w:val="14"/>
        </w:rPr>
        <w:t> la numărul de telefon </w:t>
      </w:r>
      <w:hyperlink r:id="rId74" w:tgtFrame="_new" w:history="1">
        <w:r w:rsidRPr="00847D06">
          <w:rPr>
            <w:rStyle w:val="Hyperlink"/>
            <w:sz w:val="14"/>
            <w:szCs w:val="14"/>
          </w:rPr>
          <w:t>00 800 67 89 10 11</w:t>
        </w:r>
      </w:hyperlink>
      <w:r w:rsidRPr="00847D06">
        <w:rPr>
          <w:rFonts w:ascii="Verdana" w:hAnsi="Verdana"/>
          <w:sz w:val="14"/>
          <w:szCs w:val="14"/>
        </w:rPr>
        <w:t> sau prin </w:t>
      </w:r>
      <w:hyperlink r:id="rId75" w:tgtFrame="_new" w:history="1">
        <w:r w:rsidRPr="00847D06">
          <w:rPr>
            <w:rStyle w:val="Hyperlink"/>
            <w:sz w:val="14"/>
            <w:szCs w:val="14"/>
          </w:rPr>
          <w:t>email</w:t>
        </w:r>
      </w:hyperlink>
    </w:p>
    <w:p w:rsidR="00847D06" w:rsidRPr="00847D06" w:rsidRDefault="00847D06" w:rsidP="000B20BD">
      <w:pPr>
        <w:pStyle w:val="NormalWeb"/>
        <w:spacing w:before="0" w:beforeAutospacing="0" w:after="40" w:afterAutospacing="0"/>
        <w:jc w:val="both"/>
        <w:rPr>
          <w:rFonts w:ascii="Verdana" w:hAnsi="Verdana"/>
          <w:sz w:val="14"/>
          <w:szCs w:val="14"/>
        </w:rPr>
      </w:pPr>
    </w:p>
    <w:p w:rsidR="00847D06" w:rsidRDefault="00847D06" w:rsidP="00847D06">
      <w:pPr>
        <w:pStyle w:val="NormalWeb"/>
        <w:spacing w:before="0" w:beforeAutospacing="0" w:after="0" w:afterAutospacing="0"/>
        <w:jc w:val="center"/>
        <w:rPr>
          <w:color w:val="000099"/>
        </w:rPr>
      </w:pPr>
      <w:r w:rsidRPr="00847D06">
        <w:rPr>
          <w:color w:val="000099"/>
        </w:rPr>
        <w:t>*</w:t>
      </w:r>
    </w:p>
    <w:p w:rsidR="000B20BD" w:rsidRPr="00847D06" w:rsidRDefault="000B20BD" w:rsidP="00847D06">
      <w:pPr>
        <w:jc w:val="both"/>
        <w:rPr>
          <w:b/>
          <w:color w:val="000099"/>
          <w:sz w:val="20"/>
          <w:szCs w:val="20"/>
        </w:rPr>
      </w:pPr>
      <w:r w:rsidRPr="00847D06">
        <w:rPr>
          <w:b/>
          <w:color w:val="000099"/>
          <w:sz w:val="20"/>
          <w:szCs w:val="20"/>
        </w:rPr>
        <w:lastRenderedPageBreak/>
        <w:t xml:space="preserve">Durabilitate: Comisia prezintă un document de reflecție privind o Europă mai durabilă până în 2030 </w:t>
      </w:r>
    </w:p>
    <w:p w:rsidR="000B20BD" w:rsidRPr="000B20BD" w:rsidRDefault="000B20BD" w:rsidP="000B20BD">
      <w:pPr>
        <w:spacing w:before="0" w:after="40"/>
        <w:rPr>
          <w:sz w:val="20"/>
          <w:szCs w:val="20"/>
        </w:rPr>
      </w:pPr>
      <w:r w:rsidRPr="000B20BD">
        <w:rPr>
          <w:noProof/>
          <w:sz w:val="20"/>
          <w:szCs w:val="20"/>
          <w:lang w:val="en-US"/>
        </w:rPr>
        <w:drawing>
          <wp:anchor distT="0" distB="0" distL="114300" distR="114300" simplePos="0" relativeHeight="251919360" behindDoc="0" locked="0" layoutInCell="1" allowOverlap="1" wp14:anchorId="5AED2CB9">
            <wp:simplePos x="0" y="0"/>
            <wp:positionH relativeFrom="column">
              <wp:posOffset>2540</wp:posOffset>
            </wp:positionH>
            <wp:positionV relativeFrom="paragraph">
              <wp:posOffset>15240</wp:posOffset>
            </wp:positionV>
            <wp:extent cx="942975" cy="841375"/>
            <wp:effectExtent l="0" t="0" r="9525" b="0"/>
            <wp:wrapThrough wrapText="bothSides">
              <wp:wrapPolygon edited="0">
                <wp:start x="0" y="0"/>
                <wp:lineTo x="0" y="21029"/>
                <wp:lineTo x="21382" y="21029"/>
                <wp:lineTo x="21382" y="0"/>
                <wp:lineTo x="0" y="0"/>
              </wp:wrapPolygon>
            </wp:wrapThrough>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42975" cy="841375"/>
                    </a:xfrm>
                    <a:prstGeom prst="rect">
                      <a:avLst/>
                    </a:prstGeom>
                    <a:noFill/>
                  </pic:spPr>
                </pic:pic>
              </a:graphicData>
            </a:graphic>
            <wp14:sizeRelH relativeFrom="page">
              <wp14:pctWidth>0</wp14:pctWidth>
            </wp14:sizeRelH>
            <wp14:sizeRelV relativeFrom="page">
              <wp14:pctHeight>0</wp14:pctHeight>
            </wp14:sizeRelV>
          </wp:anchor>
        </w:drawing>
      </w:r>
      <w:r w:rsidRPr="000B20BD">
        <w:rPr>
          <w:sz w:val="20"/>
          <w:szCs w:val="20"/>
        </w:rPr>
        <w:t xml:space="preserve">ONU - </w:t>
      </w:r>
      <w:r w:rsidRPr="000B20BD">
        <w:rPr>
          <w:sz w:val="20"/>
          <w:szCs w:val="20"/>
          <w:shd w:val="clear" w:color="auto" w:fill="FFFFFF"/>
        </w:rPr>
        <w:t>În cadrul dezbaterii privind viitorul Europei, lansată prin Cartea albă a Comisiei din 1 martie 2017, Comisia a publicat un document de reflecție privind o Europă durabilă până în 2030.</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Anunțat ca inițiativă de răspuns la </w:t>
      </w:r>
      <w:hyperlink r:id="rId77" w:history="1">
        <w:r w:rsidRPr="000B20BD">
          <w:rPr>
            <w:rStyle w:val="Hyperlink"/>
            <w:sz w:val="20"/>
            <w:szCs w:val="20"/>
          </w:rPr>
          <w:t>discursul privind starea Uniunii</w:t>
        </w:r>
      </w:hyperlink>
      <w:r w:rsidRPr="000B20BD">
        <w:rPr>
          <w:rFonts w:ascii="Verdana" w:hAnsi="Verdana"/>
          <w:sz w:val="20"/>
          <w:szCs w:val="20"/>
        </w:rPr>
        <w:t> din 2017 al președintelui Juncker, documentul face parte din angajamentul ferm al UE de a acționa pentru îndeplinirea obiectivelor de dezvoltare durabilă ale Organizației Națiunilor Unite, inclusiv ale Acordului de la Paris privind schimbările climatice. Documentul trece în revistă provocările ample cu care se confruntă Europa și prezintă scenarii ilustrative pentru viitor, urmărind să orienteze dezbaterea asupra celui mai bun mod de a îndeplini aceste obiective și a celei mai bune contribuții pe care Uniunea Europeană o poate aduce în acest sens până în 2030. Pornind de la ceea ce s-a realizat în ultimii ani, scenariile evidențiază faptul că sunt necesare acțiuni suplimentare pentru ca UE și întreaga lume să asigure un viitor durabil în interesul bunăstării cetățenilor.</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Frans </w:t>
      </w:r>
      <w:r w:rsidRPr="000B20BD">
        <w:rPr>
          <w:rStyle w:val="Robust"/>
          <w:sz w:val="20"/>
          <w:szCs w:val="20"/>
        </w:rPr>
        <w:t>Timmermans</w:t>
      </w:r>
      <w:r w:rsidRPr="000B20BD">
        <w:rPr>
          <w:rFonts w:ascii="Verdana" w:hAnsi="Verdana"/>
          <w:sz w:val="20"/>
          <w:szCs w:val="20"/>
        </w:rPr>
        <w:t>, prim-vicepreședinte al Comisiei, a declarat: </w:t>
      </w:r>
      <w:r w:rsidRPr="000B20BD">
        <w:rPr>
          <w:rStyle w:val="Accentuat"/>
          <w:sz w:val="20"/>
          <w:szCs w:val="20"/>
        </w:rPr>
        <w:t>„Dezvoltarea durabilă începe și se termină cu oamenii, aceasta înseamnă că trebuie să acționăm astfel încât economia și societatea noastră să fie durabile și prospere în același timp. Facem acest lucru pentru a ne putea păstra modul de viață și a îmbunătăți calitatea vieții copiilor și nepoților noștri asigurându-le egalitate, un mediu natural sănătos și o economie prosperă, ecologică și favorabilă incluziunii. Misiunea noastră este pur și simplu să facem din planeta noastră un loc sigur pentru toți oamenii. Europa poate și trebuie să orienteze aceste eforturi.</w:t>
      </w:r>
      <w:r w:rsidRPr="000B20BD">
        <w:rPr>
          <w:rFonts w:ascii="Verdana" w:hAnsi="Verdana"/>
          <w:sz w:val="20"/>
          <w:szCs w:val="20"/>
        </w:rPr>
        <w:t>”</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Jyrki </w:t>
      </w:r>
      <w:r w:rsidRPr="000B20BD">
        <w:rPr>
          <w:rStyle w:val="Robust"/>
          <w:sz w:val="20"/>
          <w:szCs w:val="20"/>
        </w:rPr>
        <w:t>Katainen</w:t>
      </w:r>
      <w:r w:rsidRPr="000B20BD">
        <w:rPr>
          <w:rFonts w:ascii="Verdana" w:hAnsi="Verdana"/>
          <w:sz w:val="20"/>
          <w:szCs w:val="20"/>
        </w:rPr>
        <w:t xml:space="preserve">, vicepreședinte pentru locuri de muncă, creștere, investiții și competitivitate, </w:t>
      </w:r>
      <w:proofErr w:type="gramStart"/>
      <w:r w:rsidRPr="000B20BD">
        <w:rPr>
          <w:rFonts w:ascii="Verdana" w:hAnsi="Verdana"/>
          <w:sz w:val="20"/>
          <w:szCs w:val="20"/>
        </w:rPr>
        <w:t>a</w:t>
      </w:r>
      <w:proofErr w:type="gramEnd"/>
      <w:r w:rsidRPr="000B20BD">
        <w:rPr>
          <w:rFonts w:ascii="Verdana" w:hAnsi="Verdana"/>
          <w:sz w:val="20"/>
          <w:szCs w:val="20"/>
        </w:rPr>
        <w:t xml:space="preserve"> afirmat: „</w:t>
      </w:r>
      <w:r w:rsidRPr="000B20BD">
        <w:rPr>
          <w:rStyle w:val="Accentuat"/>
          <w:sz w:val="20"/>
          <w:szCs w:val="20"/>
        </w:rPr>
        <w:t>Durabilitatea face parte din ADN-ul Europei. Înseamnă să ne asigurăm că generațiile viitoare vor avea aceleași oportunități ca noi sau mai bune, respectând, în același timp, resursele limitate ale planetei noastre. Planul de investiții pentru Europa contribuie la implicarea sectorului privat, iar Planul de acțiune pentru finanțarea sustenabilă facilitează crearea unei noi piețe pentru investiții durabile. Modernizând societățile noastre într-un mod favorabil incluziunii, adoptând pe deplin economia circulară și profitând de avantajele noilor tehnologii, cum ar fi inteligența artificială, putem depune eforturi pentru a atinge neutralitatea din punctul de vedere al impactului asupra climei și a ne asigura că planeta noastră este într-o stare mai bună pentru copiii noștri.</w:t>
      </w:r>
      <w:r w:rsidRPr="000B20BD">
        <w:rPr>
          <w:rFonts w:ascii="Verdana" w:hAnsi="Verdana"/>
          <w:sz w:val="20"/>
          <w:szCs w:val="20"/>
        </w:rPr>
        <w:t>”</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De-a lungul anilor, UE a devenit un actor de frunte în domeniul durabilității, având cele mai înalte standarde sociale și de mediu și promovând Acordul de la Paris privind schimbările climatice și concepte inovatoare precum economia circulară. De la începutul mandatului său, Comisia Juncker a integrat în politicile sale prioritățile dezvoltării durabile.</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Cu toate acestea, la fel ca restul lumii, UE se confruntă cu provocări complexe, în continuă schimbare și presante, în special în ceea ce privește datoria sa ecologică și schimbările climatice, schimbările demografice, migrația, inegalitatea, convergența economică și socială și presiunea asupra finanțelor publice. În plus, tentațiile din ce în ce mai pronunțate ale izolaționismului și naționalismului reprezintă un semn că prea mulți europeni nu se simt suficient de protejați în această lume în schimbare. Aceste fenomene a căror existență nu poate fi contestată nu ar trebui să suscite teamă, ci, dimpotrivă, ar trebui să ne inspire să acționăm.</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Documentul de reflecție de astăzi se concentrează asupra </w:t>
      </w:r>
      <w:r w:rsidRPr="000B20BD">
        <w:rPr>
          <w:rStyle w:val="Robust"/>
          <w:sz w:val="20"/>
          <w:szCs w:val="20"/>
        </w:rPr>
        <w:t>principalelor fundamente ale politicilor</w:t>
      </w:r>
      <w:r w:rsidRPr="000B20BD">
        <w:rPr>
          <w:rFonts w:ascii="Verdana" w:hAnsi="Verdana"/>
          <w:sz w:val="20"/>
          <w:szCs w:val="20"/>
        </w:rPr>
        <w:t> de tranziție la durabilitate, printre care se numără trecerea de la economia liniară la cea circulară, corectarea dezechilibrelor din sistemul nostru alimentar, adaptarea sectorului energetic, a clădirilor și a mobilității la exigențele viitorului și garantarea faptului că această tranziție este echitabilă și nu lasă pe nimeni în urmă. Documentul se concentrează, de asemenea, asupra </w:t>
      </w:r>
      <w:r w:rsidRPr="000B20BD">
        <w:rPr>
          <w:rStyle w:val="Robust"/>
          <w:sz w:val="20"/>
          <w:szCs w:val="20"/>
        </w:rPr>
        <w:t>factorilor de sprijinire cu efecte pozitive în mai multe sectoare</w:t>
      </w:r>
      <w:r w:rsidRPr="000B20BD">
        <w:rPr>
          <w:rFonts w:ascii="Verdana" w:hAnsi="Verdana"/>
          <w:sz w:val="20"/>
          <w:szCs w:val="20"/>
        </w:rPr>
        <w:t xml:space="preserve"> care trebuie să stea la baza tranziției către o dezvoltare durabilă și printre care se numără educația, știința, tehnologia, cercetarea, inovarea și digitalizarea, finanțele, stabilirea </w:t>
      </w:r>
      <w:r w:rsidRPr="000B20BD">
        <w:rPr>
          <w:rFonts w:ascii="Verdana" w:hAnsi="Verdana"/>
          <w:sz w:val="20"/>
          <w:szCs w:val="20"/>
        </w:rPr>
        <w:lastRenderedPageBreak/>
        <w:t>prețurilor, impozitarea și concurența, comportamentul responsabil în afaceri, responsabilitatea socială a întreprinderilor și noile modele de afaceri, schimburile comerciale deschise și bazate pe norme, guvernanța și asigurarea coerenței politicilor la toate nivelurile. Documentul se încheie subliniind importanța asigurării unui model de urmat pentru tranziția la nivel mondial către dezvoltarea durabilă, întrucât politicile noastre nu vor avea decât un impact limitat asupra planetei dacă alții urmează politici contrare.</w:t>
      </w:r>
    </w:p>
    <w:p w:rsidR="009F402E"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Documentul prezintă </w:t>
      </w:r>
      <w:r w:rsidRPr="000B20BD">
        <w:rPr>
          <w:rStyle w:val="Robust"/>
          <w:sz w:val="20"/>
          <w:szCs w:val="20"/>
        </w:rPr>
        <w:t>trei scenarii</w:t>
      </w:r>
      <w:r w:rsidRPr="000B20BD">
        <w:rPr>
          <w:rFonts w:ascii="Verdana" w:hAnsi="Verdana"/>
          <w:sz w:val="20"/>
          <w:szCs w:val="20"/>
        </w:rPr>
        <w:t xml:space="preserve"> care stimulează dezbaterea privind modul de îndeplinire în UE </w:t>
      </w:r>
      <w:proofErr w:type="gramStart"/>
      <w:r w:rsidRPr="000B20BD">
        <w:rPr>
          <w:rFonts w:ascii="Verdana" w:hAnsi="Verdana"/>
          <w:sz w:val="20"/>
          <w:szCs w:val="20"/>
        </w:rPr>
        <w:t>a</w:t>
      </w:r>
      <w:proofErr w:type="gramEnd"/>
      <w:r w:rsidRPr="000B20BD">
        <w:rPr>
          <w:rFonts w:ascii="Verdana" w:hAnsi="Verdana"/>
          <w:sz w:val="20"/>
          <w:szCs w:val="20"/>
        </w:rPr>
        <w:t xml:space="preserve"> obiectivelor de dezvoltare durabilă. Aceste scenarii sunt ilustrative și își propun să ofere diverse idei și să stimuleze dezbaterea și reflecția. Rezultatul final va fi probabil o combinație de elemente de la fiecare dintre ele. </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Cele trei scenarii sunt:</w:t>
      </w:r>
    </w:p>
    <w:p w:rsidR="000B20BD" w:rsidRPr="000B20BD" w:rsidRDefault="000B20BD" w:rsidP="000B20BD">
      <w:pPr>
        <w:numPr>
          <w:ilvl w:val="0"/>
          <w:numId w:val="37"/>
        </w:numPr>
        <w:shd w:val="clear" w:color="auto" w:fill="FFFFFF"/>
        <w:spacing w:before="0" w:after="40"/>
        <w:jc w:val="both"/>
        <w:rPr>
          <w:sz w:val="20"/>
          <w:szCs w:val="20"/>
        </w:rPr>
      </w:pPr>
      <w:r w:rsidRPr="000B20BD">
        <w:rPr>
          <w:sz w:val="20"/>
          <w:szCs w:val="20"/>
        </w:rPr>
        <w:t>o strategie globală a UE privind ODD care să orienteze toate acțiunile UE și ale statelor membre;</w:t>
      </w:r>
    </w:p>
    <w:p w:rsidR="000B20BD" w:rsidRPr="000B20BD" w:rsidRDefault="000B20BD" w:rsidP="000B20BD">
      <w:pPr>
        <w:numPr>
          <w:ilvl w:val="0"/>
          <w:numId w:val="37"/>
        </w:numPr>
        <w:shd w:val="clear" w:color="auto" w:fill="FFFFFF"/>
        <w:spacing w:before="0" w:after="40"/>
        <w:jc w:val="both"/>
        <w:rPr>
          <w:sz w:val="20"/>
          <w:szCs w:val="20"/>
        </w:rPr>
      </w:pPr>
      <w:r w:rsidRPr="000B20BD">
        <w:rPr>
          <w:sz w:val="20"/>
          <w:szCs w:val="20"/>
        </w:rPr>
        <w:t>integrarea permanentă de către Comisie a ODD în toate politicile relevante ale UE, fără a impune statelor membre măsuri obligatorii;</w:t>
      </w:r>
    </w:p>
    <w:p w:rsidR="000B20BD" w:rsidRPr="000B20BD" w:rsidRDefault="000B20BD" w:rsidP="000B20BD">
      <w:pPr>
        <w:numPr>
          <w:ilvl w:val="0"/>
          <w:numId w:val="37"/>
        </w:numPr>
        <w:shd w:val="clear" w:color="auto" w:fill="FFFFFF"/>
        <w:spacing w:before="0" w:after="40"/>
        <w:jc w:val="both"/>
        <w:rPr>
          <w:sz w:val="20"/>
          <w:szCs w:val="20"/>
        </w:rPr>
      </w:pPr>
      <w:r w:rsidRPr="000B20BD">
        <w:rPr>
          <w:sz w:val="20"/>
          <w:szCs w:val="20"/>
        </w:rPr>
        <w:t>un accent sporit pe acțiunile externe, consolidând, în același timp, actualul nivel de ambiție în materie de durabilitate la nivelul UE.</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Style w:val="Robust"/>
          <w:sz w:val="20"/>
          <w:szCs w:val="20"/>
        </w:rPr>
        <w:t>Context</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 xml:space="preserve">La 25 septembrie 2015, Adunarea Generală a Organizației Națiunilor Unite a adoptat un set de 17 obiective de dezvoltare durabilă pentru eradicarea sărăciei, protejarea planetei și asigurarea prosperității pentru toți, ca parte a unei noi agende pentru dezvoltare durabilă, „Agenda 2030”. Fiecare dintre cele 17 obiective are ținte specifice (169 de ținte în total) care trebuie atinse până în 2030. UE a fost una dintre principalele forțe care au sprijinit adoptarea Agendei 2030 și </w:t>
      </w:r>
      <w:proofErr w:type="gramStart"/>
      <w:r w:rsidRPr="000B20BD">
        <w:rPr>
          <w:rFonts w:ascii="Verdana" w:hAnsi="Verdana"/>
          <w:sz w:val="20"/>
          <w:szCs w:val="20"/>
        </w:rPr>
        <w:t>a</w:t>
      </w:r>
      <w:proofErr w:type="gramEnd"/>
      <w:r w:rsidRPr="000B20BD">
        <w:rPr>
          <w:rFonts w:ascii="Verdana" w:hAnsi="Verdana"/>
          <w:sz w:val="20"/>
          <w:szCs w:val="20"/>
        </w:rPr>
        <w:t xml:space="preserve"> obiectivelor de dezvoltare durabilă ale acesteia.</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La 22 noiembrie 2016, Comisia a adoptat o comunicare intitulată </w:t>
      </w:r>
      <w:hyperlink r:id="rId78" w:history="1">
        <w:r w:rsidRPr="000B20BD">
          <w:rPr>
            <w:rStyle w:val="Hyperlink"/>
            <w:sz w:val="20"/>
            <w:szCs w:val="20"/>
          </w:rPr>
          <w:t>„Următorii pași către un viitor european durabil”</w:t>
        </w:r>
      </w:hyperlink>
      <w:r w:rsidRPr="000B20BD">
        <w:rPr>
          <w:rFonts w:ascii="Verdana" w:hAnsi="Verdana"/>
          <w:sz w:val="20"/>
          <w:szCs w:val="20"/>
        </w:rPr>
        <w:t xml:space="preserve">, ca răspuns la Agenda 2030. Comunicarea a oferit o imagine a ceea ce face UE în prezent pentru a contribui la Agenda 2030, prin evidențierea principalelor politici ale UE pentru fiecare din cele 17 obiective de dezvoltare durabilă. Aceasta a explicat, de asemenea, modul în care cele 10 priorități pentru perioada 2014 - 2019 ale actualei Comisii contribuie la Agenda globală 2030. Comunicarea </w:t>
      </w:r>
      <w:proofErr w:type="gramStart"/>
      <w:r w:rsidRPr="000B20BD">
        <w:rPr>
          <w:rFonts w:ascii="Verdana" w:hAnsi="Verdana"/>
          <w:sz w:val="20"/>
          <w:szCs w:val="20"/>
        </w:rPr>
        <w:t>a</w:t>
      </w:r>
      <w:proofErr w:type="gramEnd"/>
      <w:r w:rsidRPr="000B20BD">
        <w:rPr>
          <w:rFonts w:ascii="Verdana" w:hAnsi="Verdana"/>
          <w:sz w:val="20"/>
          <w:szCs w:val="20"/>
        </w:rPr>
        <w:t xml:space="preserve"> anunțat, de asemenea, lansarea unei platforme multipartite la nivel înalt, prezidată de prim-vicepreședintele Timmermans, care are un rol în monitorizarea și schimbul de bune practici privind punerea în aplicare a obiectivelor de dezvoltare durabilă.</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La 13 septembrie 2017, în scrisoarea de intenție care a însoțit </w:t>
      </w:r>
      <w:hyperlink r:id="rId79" w:history="1">
        <w:r w:rsidRPr="000B20BD">
          <w:rPr>
            <w:rStyle w:val="Hyperlink"/>
            <w:sz w:val="20"/>
            <w:szCs w:val="20"/>
          </w:rPr>
          <w:t>discursul privind starea Uniunii</w:t>
        </w:r>
      </w:hyperlink>
      <w:r w:rsidRPr="000B20BD">
        <w:rPr>
          <w:rFonts w:ascii="Verdana" w:hAnsi="Verdana"/>
          <w:sz w:val="20"/>
          <w:szCs w:val="20"/>
        </w:rPr>
        <w:t>, președintele a anunțat un document de reflecție intitulat „Către o Europă durabilă până în 2030” referitor la urmărirea obiectivelor de dezvoltare durabilă, inclusiv la Acordul de la Paris privind schimbările climatice.</w:t>
      </w:r>
    </w:p>
    <w:p w:rsidR="000B20BD" w:rsidRPr="000B20BD" w:rsidRDefault="000B20BD" w:rsidP="000B20BD">
      <w:pPr>
        <w:pStyle w:val="NormalWeb"/>
        <w:shd w:val="clear" w:color="auto" w:fill="FFFFFF"/>
        <w:spacing w:before="0" w:beforeAutospacing="0" w:after="40" w:afterAutospacing="0"/>
        <w:jc w:val="both"/>
        <w:rPr>
          <w:rFonts w:ascii="Verdana" w:hAnsi="Verdana"/>
          <w:sz w:val="20"/>
          <w:szCs w:val="20"/>
        </w:rPr>
      </w:pPr>
      <w:r w:rsidRPr="000B20BD">
        <w:rPr>
          <w:rFonts w:ascii="Verdana" w:hAnsi="Verdana"/>
          <w:sz w:val="20"/>
          <w:szCs w:val="20"/>
        </w:rPr>
        <w:t>Documentul de reflecție de astăzi este însoțit de un set de anexe detaliate privind performanțele și măsurile adoptate recent de UE în legătură cu obiectivele de dezvoltare durabilă. Contribuția platformei multipartite la nivel înalt a UE este, de asemenea, atașată.</w:t>
      </w:r>
    </w:p>
    <w:p w:rsidR="000B20BD" w:rsidRPr="009F402E" w:rsidRDefault="000B20BD" w:rsidP="000B20BD">
      <w:pPr>
        <w:pStyle w:val="NormalWeb"/>
        <w:shd w:val="clear" w:color="auto" w:fill="FFFFFF"/>
        <w:spacing w:before="0" w:beforeAutospacing="0" w:after="40" w:afterAutospacing="0"/>
        <w:jc w:val="both"/>
        <w:rPr>
          <w:rFonts w:ascii="Verdana" w:hAnsi="Verdana"/>
          <w:sz w:val="14"/>
          <w:szCs w:val="14"/>
        </w:rPr>
      </w:pPr>
      <w:r w:rsidRPr="009F402E">
        <w:rPr>
          <w:rFonts w:ascii="Verdana" w:hAnsi="Verdana"/>
          <w:sz w:val="14"/>
          <w:szCs w:val="14"/>
        </w:rPr>
        <w:t>Pentru informații suplimentare</w:t>
      </w:r>
    </w:p>
    <w:p w:rsidR="000B20BD" w:rsidRPr="009F402E" w:rsidRDefault="000B20BD" w:rsidP="000B20BD">
      <w:pPr>
        <w:pStyle w:val="NormalWeb"/>
        <w:shd w:val="clear" w:color="auto" w:fill="FFFFFF"/>
        <w:spacing w:before="0" w:beforeAutospacing="0" w:after="0" w:afterAutospacing="0"/>
        <w:jc w:val="both"/>
        <w:rPr>
          <w:rFonts w:ascii="Verdana" w:hAnsi="Verdana"/>
          <w:sz w:val="14"/>
          <w:szCs w:val="14"/>
        </w:rPr>
      </w:pPr>
      <w:r w:rsidRPr="009F402E">
        <w:rPr>
          <w:rFonts w:ascii="Verdana" w:hAnsi="Verdana"/>
          <w:sz w:val="14"/>
          <w:szCs w:val="14"/>
        </w:rPr>
        <w:t>FIȘĂ INFORMATIVĂ: </w:t>
      </w:r>
      <w:hyperlink r:id="rId80" w:history="1">
        <w:r w:rsidRPr="009F402E">
          <w:rPr>
            <w:rStyle w:val="Hyperlink"/>
            <w:sz w:val="14"/>
            <w:szCs w:val="14"/>
          </w:rPr>
          <w:t>Către o Europă durabilă până în 2030</w:t>
        </w:r>
      </w:hyperlink>
      <w:hyperlink r:id="rId81" w:history="1">
        <w:r w:rsidRPr="009F402E">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Pr="009F402E">
          <w:rPr>
            <w:rStyle w:val="Hyperlink"/>
            <w:color w:val="AAAAAA"/>
            <w:sz w:val="14"/>
            <w:szCs w:val="14"/>
            <w:bdr w:val="single" w:sz="6" w:space="2" w:color="AAAAAA" w:frame="1"/>
            <w:shd w:val="clear" w:color="auto" w:fill="FFFFFF"/>
          </w:rPr>
          <w:t>EN</w:t>
        </w:r>
        <w:r w:rsidRPr="009F402E">
          <w:rPr>
            <w:rStyle w:val="Hyperlink"/>
            <w:b/>
            <w:bCs/>
            <w:color w:val="CCCCCC"/>
            <w:sz w:val="14"/>
            <w:szCs w:val="14"/>
            <w:bdr w:val="single" w:sz="6" w:space="2" w:color="AAAAAA" w:frame="1"/>
            <w:shd w:val="clear" w:color="auto" w:fill="FFFFFF"/>
          </w:rPr>
          <w:t>•••</w:t>
        </w:r>
      </w:hyperlink>
    </w:p>
    <w:p w:rsidR="000B20BD" w:rsidRPr="009F402E" w:rsidRDefault="000B20BD" w:rsidP="000B20BD">
      <w:pPr>
        <w:pStyle w:val="NormalWeb"/>
        <w:shd w:val="clear" w:color="auto" w:fill="FFFFFF"/>
        <w:spacing w:before="0" w:beforeAutospacing="0" w:after="0" w:afterAutospacing="0"/>
        <w:jc w:val="both"/>
        <w:rPr>
          <w:rFonts w:ascii="Verdana" w:hAnsi="Verdana"/>
          <w:sz w:val="14"/>
          <w:szCs w:val="14"/>
        </w:rPr>
      </w:pPr>
      <w:r w:rsidRPr="009F402E">
        <w:rPr>
          <w:rFonts w:ascii="Verdana" w:hAnsi="Verdana"/>
          <w:sz w:val="14"/>
          <w:szCs w:val="14"/>
        </w:rPr>
        <w:t>Document de reflecție: </w:t>
      </w:r>
      <w:hyperlink r:id="rId82" w:history="1">
        <w:r w:rsidRPr="009F402E">
          <w:rPr>
            <w:rStyle w:val="Hyperlink"/>
            <w:sz w:val="14"/>
            <w:szCs w:val="14"/>
          </w:rPr>
          <w:t>Către o Europă durabilă până în 2030</w:t>
        </w:r>
      </w:hyperlink>
    </w:p>
    <w:p w:rsidR="000B20BD" w:rsidRPr="009F402E" w:rsidRDefault="000B20BD" w:rsidP="000B20BD">
      <w:pPr>
        <w:pStyle w:val="NormalWeb"/>
        <w:shd w:val="clear" w:color="auto" w:fill="FFFFFF"/>
        <w:spacing w:before="0" w:beforeAutospacing="0" w:after="0" w:afterAutospacing="0"/>
        <w:jc w:val="both"/>
        <w:rPr>
          <w:rFonts w:ascii="Verdana" w:hAnsi="Verdana"/>
          <w:sz w:val="14"/>
          <w:szCs w:val="14"/>
        </w:rPr>
      </w:pPr>
      <w:r w:rsidRPr="009F402E">
        <w:rPr>
          <w:rFonts w:ascii="Verdana" w:hAnsi="Verdana"/>
          <w:sz w:val="14"/>
          <w:szCs w:val="14"/>
        </w:rPr>
        <w:t>Anexele la documentul de reflecție de astăzi:</w:t>
      </w:r>
    </w:p>
    <w:p w:rsidR="000B20BD" w:rsidRPr="009F402E" w:rsidRDefault="006F371B" w:rsidP="000B20BD">
      <w:pPr>
        <w:numPr>
          <w:ilvl w:val="0"/>
          <w:numId w:val="38"/>
        </w:numPr>
        <w:shd w:val="clear" w:color="auto" w:fill="FFFFFF"/>
        <w:spacing w:before="0"/>
        <w:jc w:val="both"/>
        <w:rPr>
          <w:sz w:val="14"/>
          <w:szCs w:val="14"/>
        </w:rPr>
      </w:pPr>
      <w:hyperlink r:id="rId83" w:history="1">
        <w:r w:rsidR="000B20BD" w:rsidRPr="009F402E">
          <w:rPr>
            <w:rStyle w:val="Hyperlink"/>
            <w:sz w:val="14"/>
            <w:szCs w:val="14"/>
          </w:rPr>
          <w:t>Contribuția Comisiei Juncker la îndeplinirea obiectivelor de dezvoltare durabilă</w:t>
        </w:r>
      </w:hyperlink>
      <w:hyperlink r:id="rId84" w:history="1">
        <w:r w:rsidR="000B20BD" w:rsidRPr="009F402E">
          <w:rPr>
            <w:rStyle w:val="offscreen"/>
            <w:color w:val="999999"/>
            <w:sz w:val="14"/>
            <w:szCs w:val="14"/>
            <w:u w:val="single"/>
            <w:bdr w:val="single" w:sz="6" w:space="2" w:color="AAAAAA" w:frame="1"/>
            <w:shd w:val="clear" w:color="auto" w:fill="FFFFFF"/>
          </w:rPr>
          <w:t>Căutați traducerile disponibile pentru linkul precedent</w:t>
        </w:r>
        <w:r w:rsidR="000B20BD" w:rsidRPr="009F402E">
          <w:rPr>
            <w:rStyle w:val="Hyperlink"/>
            <w:color w:val="AAAAAA"/>
            <w:sz w:val="14"/>
            <w:szCs w:val="14"/>
            <w:bdr w:val="single" w:sz="6" w:space="2" w:color="AAAAAA" w:frame="1"/>
            <w:shd w:val="clear" w:color="auto" w:fill="FFFFFF"/>
          </w:rPr>
          <w:t>EN</w:t>
        </w:r>
        <w:r w:rsidR="000B20BD" w:rsidRPr="009F402E">
          <w:rPr>
            <w:rStyle w:val="Hyperlink"/>
            <w:b/>
            <w:bCs/>
            <w:color w:val="CCCCCC"/>
            <w:sz w:val="14"/>
            <w:szCs w:val="14"/>
            <w:bdr w:val="single" w:sz="6" w:space="2" w:color="AAAAAA" w:frame="1"/>
            <w:shd w:val="clear" w:color="auto" w:fill="FFFFFF"/>
          </w:rPr>
          <w:t>•••</w:t>
        </w:r>
      </w:hyperlink>
    </w:p>
    <w:p w:rsidR="000B20BD" w:rsidRPr="009F402E" w:rsidRDefault="006F371B" w:rsidP="000B20BD">
      <w:pPr>
        <w:numPr>
          <w:ilvl w:val="0"/>
          <w:numId w:val="38"/>
        </w:numPr>
        <w:shd w:val="clear" w:color="auto" w:fill="FFFFFF"/>
        <w:spacing w:before="0"/>
        <w:jc w:val="both"/>
        <w:rPr>
          <w:sz w:val="14"/>
          <w:szCs w:val="14"/>
        </w:rPr>
      </w:pPr>
      <w:hyperlink r:id="rId85" w:history="1">
        <w:r w:rsidR="000B20BD" w:rsidRPr="009F402E">
          <w:rPr>
            <w:rStyle w:val="Hyperlink"/>
            <w:sz w:val="14"/>
            <w:szCs w:val="14"/>
          </w:rPr>
          <w:t>Performanța UE în ceea ce privește îndeplinirea obiectivelor de dezvoltare durabilă</w:t>
        </w:r>
      </w:hyperlink>
      <w:hyperlink r:id="rId86" w:history="1">
        <w:r w:rsidR="000B20BD" w:rsidRPr="009F402E">
          <w:rPr>
            <w:rStyle w:val="offscreen"/>
            <w:color w:val="999999"/>
            <w:sz w:val="14"/>
            <w:szCs w:val="14"/>
            <w:u w:val="single"/>
            <w:bdr w:val="single" w:sz="6" w:space="2" w:color="AAAAAA" w:frame="1"/>
            <w:shd w:val="clear" w:color="auto" w:fill="FFFFFF"/>
          </w:rPr>
          <w:t>Căutați traducerile disponibile pentru linkul precedent</w:t>
        </w:r>
        <w:r w:rsidR="000B20BD" w:rsidRPr="009F402E">
          <w:rPr>
            <w:rStyle w:val="Hyperlink"/>
            <w:color w:val="AAAAAA"/>
            <w:sz w:val="14"/>
            <w:szCs w:val="14"/>
            <w:bdr w:val="single" w:sz="6" w:space="2" w:color="AAAAAA" w:frame="1"/>
            <w:shd w:val="clear" w:color="auto" w:fill="FFFFFF"/>
          </w:rPr>
          <w:t>EN</w:t>
        </w:r>
        <w:r w:rsidR="000B20BD" w:rsidRPr="009F402E">
          <w:rPr>
            <w:rStyle w:val="Hyperlink"/>
            <w:b/>
            <w:bCs/>
            <w:color w:val="CCCCCC"/>
            <w:sz w:val="14"/>
            <w:szCs w:val="14"/>
            <w:bdr w:val="single" w:sz="6" w:space="2" w:color="AAAAAA" w:frame="1"/>
            <w:shd w:val="clear" w:color="auto" w:fill="FFFFFF"/>
          </w:rPr>
          <w:t>•••</w:t>
        </w:r>
      </w:hyperlink>
    </w:p>
    <w:p w:rsidR="000B20BD" w:rsidRPr="009F402E" w:rsidRDefault="006F371B" w:rsidP="000B20BD">
      <w:pPr>
        <w:numPr>
          <w:ilvl w:val="0"/>
          <w:numId w:val="38"/>
        </w:numPr>
        <w:shd w:val="clear" w:color="auto" w:fill="FFFFFF"/>
        <w:spacing w:before="0"/>
        <w:jc w:val="both"/>
        <w:rPr>
          <w:sz w:val="14"/>
          <w:szCs w:val="14"/>
        </w:rPr>
      </w:pPr>
      <w:hyperlink r:id="rId87" w:history="1">
        <w:r w:rsidR="000B20BD" w:rsidRPr="009F402E">
          <w:rPr>
            <w:rStyle w:val="Hyperlink"/>
            <w:sz w:val="14"/>
            <w:szCs w:val="14"/>
          </w:rPr>
          <w:t>Contribuția platformei multipartite ODD la documentul de reflecție</w:t>
        </w:r>
      </w:hyperlink>
      <w:hyperlink r:id="rId88" w:history="1">
        <w:r w:rsidR="000B20BD" w:rsidRPr="009F402E">
          <w:rPr>
            <w:rStyle w:val="offscreen"/>
            <w:color w:val="999999"/>
            <w:sz w:val="14"/>
            <w:szCs w:val="14"/>
            <w:u w:val="single"/>
            <w:bdr w:val="single" w:sz="6" w:space="2" w:color="AAAAAA" w:frame="1"/>
            <w:shd w:val="clear" w:color="auto" w:fill="FFFFFF"/>
          </w:rPr>
          <w:t>Căutați traducerile disponibile pentru linkul precedent</w:t>
        </w:r>
        <w:r w:rsidR="000B20BD" w:rsidRPr="009F402E">
          <w:rPr>
            <w:rStyle w:val="Hyperlink"/>
            <w:color w:val="AAAAAA"/>
            <w:sz w:val="14"/>
            <w:szCs w:val="14"/>
            <w:bdr w:val="single" w:sz="6" w:space="2" w:color="AAAAAA" w:frame="1"/>
            <w:shd w:val="clear" w:color="auto" w:fill="FFFFFF"/>
          </w:rPr>
          <w:t>EN</w:t>
        </w:r>
        <w:r w:rsidR="000B20BD" w:rsidRPr="009F402E">
          <w:rPr>
            <w:rStyle w:val="Hyperlink"/>
            <w:b/>
            <w:bCs/>
            <w:color w:val="CCCCCC"/>
            <w:sz w:val="14"/>
            <w:szCs w:val="14"/>
            <w:bdr w:val="single" w:sz="6" w:space="2" w:color="AAAAAA" w:frame="1"/>
            <w:shd w:val="clear" w:color="auto" w:fill="FFFFFF"/>
          </w:rPr>
          <w:t>•••</w:t>
        </w:r>
      </w:hyperlink>
    </w:p>
    <w:p w:rsidR="000B20BD" w:rsidRPr="009F402E" w:rsidRDefault="006F371B" w:rsidP="000B20BD">
      <w:pPr>
        <w:pStyle w:val="NormalWeb"/>
        <w:shd w:val="clear" w:color="auto" w:fill="FFFFFF"/>
        <w:spacing w:before="0" w:beforeAutospacing="0" w:after="0" w:afterAutospacing="0"/>
        <w:jc w:val="both"/>
        <w:rPr>
          <w:rFonts w:ascii="Verdana" w:hAnsi="Verdana"/>
          <w:sz w:val="14"/>
          <w:szCs w:val="14"/>
        </w:rPr>
      </w:pPr>
      <w:hyperlink r:id="rId89" w:history="1">
        <w:r w:rsidR="000B20BD" w:rsidRPr="009F402E">
          <w:rPr>
            <w:rStyle w:val="Hyperlink"/>
            <w:sz w:val="14"/>
            <w:szCs w:val="14"/>
          </w:rPr>
          <w:t>Documentul de lucru al serviciilor Comisiei: Raportul UE pe 2019 privind coerența politicilor în favoarea dezvoltării</w:t>
        </w:r>
      </w:hyperlink>
      <w:hyperlink r:id="rId90" w:history="1">
        <w:r w:rsidR="000B20BD" w:rsidRPr="009F402E">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000B20BD" w:rsidRPr="009F402E">
          <w:rPr>
            <w:rStyle w:val="Hyperlink"/>
            <w:color w:val="AAAAAA"/>
            <w:sz w:val="14"/>
            <w:szCs w:val="14"/>
            <w:bdr w:val="single" w:sz="6" w:space="2" w:color="AAAAAA" w:frame="1"/>
            <w:shd w:val="clear" w:color="auto" w:fill="FFFFFF"/>
          </w:rPr>
          <w:t>EN</w:t>
        </w:r>
        <w:r w:rsidR="000B20BD" w:rsidRPr="009F402E">
          <w:rPr>
            <w:rStyle w:val="Hyperlink"/>
            <w:b/>
            <w:bCs/>
            <w:color w:val="CCCCCC"/>
            <w:sz w:val="14"/>
            <w:szCs w:val="14"/>
            <w:bdr w:val="single" w:sz="6" w:space="2" w:color="AAAAAA" w:frame="1"/>
            <w:shd w:val="clear" w:color="auto" w:fill="FFFFFF"/>
          </w:rPr>
          <w:t>•••</w:t>
        </w:r>
      </w:hyperlink>
    </w:p>
    <w:p w:rsidR="000B20BD" w:rsidRPr="009F402E" w:rsidRDefault="006F371B" w:rsidP="000B20BD">
      <w:pPr>
        <w:pStyle w:val="NormalWeb"/>
        <w:shd w:val="clear" w:color="auto" w:fill="FFFFFF"/>
        <w:spacing w:before="0" w:beforeAutospacing="0" w:after="0" w:afterAutospacing="0"/>
        <w:jc w:val="both"/>
        <w:rPr>
          <w:rFonts w:ascii="Verdana" w:hAnsi="Verdana"/>
          <w:sz w:val="14"/>
          <w:szCs w:val="14"/>
        </w:rPr>
      </w:pPr>
      <w:hyperlink r:id="rId91" w:history="1">
        <w:r w:rsidR="000B20BD" w:rsidRPr="009F402E">
          <w:rPr>
            <w:rStyle w:val="Hyperlink"/>
            <w:sz w:val="14"/>
            <w:szCs w:val="14"/>
          </w:rPr>
          <w:t>Cartea albă privind viitorul Europei (1 martie 2017) și documentele de reflecție anterioare</w:t>
        </w:r>
      </w:hyperlink>
      <w:hyperlink r:id="rId92" w:history="1">
        <w:r w:rsidR="000B20BD" w:rsidRPr="009F402E">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000B20BD" w:rsidRPr="009F402E">
          <w:rPr>
            <w:rStyle w:val="Hyperlink"/>
            <w:color w:val="AAAAAA"/>
            <w:sz w:val="14"/>
            <w:szCs w:val="14"/>
            <w:bdr w:val="single" w:sz="6" w:space="2" w:color="AAAAAA" w:frame="1"/>
            <w:shd w:val="clear" w:color="auto" w:fill="FFFFFF"/>
          </w:rPr>
          <w:t>EN</w:t>
        </w:r>
        <w:r w:rsidR="000B20BD" w:rsidRPr="009F402E">
          <w:rPr>
            <w:rStyle w:val="Hyperlink"/>
            <w:b/>
            <w:bCs/>
            <w:color w:val="CCCCCC"/>
            <w:sz w:val="14"/>
            <w:szCs w:val="14"/>
            <w:bdr w:val="single" w:sz="6" w:space="2" w:color="AAAAAA" w:frame="1"/>
            <w:shd w:val="clear" w:color="auto" w:fill="FFFFFF"/>
          </w:rPr>
          <w:t>•••</w:t>
        </w:r>
      </w:hyperlink>
    </w:p>
    <w:p w:rsidR="000B20BD" w:rsidRPr="009F402E" w:rsidRDefault="006F371B" w:rsidP="000B20BD">
      <w:pPr>
        <w:pStyle w:val="NormalWeb"/>
        <w:shd w:val="clear" w:color="auto" w:fill="FFFFFF"/>
        <w:spacing w:before="0" w:beforeAutospacing="0" w:after="0" w:afterAutospacing="0"/>
        <w:jc w:val="both"/>
        <w:rPr>
          <w:rFonts w:ascii="Verdana" w:hAnsi="Verdana"/>
          <w:sz w:val="14"/>
          <w:szCs w:val="14"/>
        </w:rPr>
      </w:pPr>
      <w:hyperlink r:id="rId93" w:history="1">
        <w:r w:rsidR="000B20BD" w:rsidRPr="009F402E">
          <w:rPr>
            <w:rStyle w:val="Hyperlink"/>
            <w:sz w:val="14"/>
            <w:szCs w:val="14"/>
          </w:rPr>
          <w:t>Raportul Eurostat de monitorizare a obiectivelor de dezvoltare durabilă</w:t>
        </w:r>
      </w:hyperlink>
    </w:p>
    <w:p w:rsidR="000B20BD" w:rsidRPr="009F402E" w:rsidRDefault="006F371B" w:rsidP="000B20BD">
      <w:pPr>
        <w:pStyle w:val="NormalWeb"/>
        <w:shd w:val="clear" w:color="auto" w:fill="FFFFFF"/>
        <w:spacing w:before="0" w:beforeAutospacing="0" w:after="0" w:afterAutospacing="0"/>
        <w:jc w:val="both"/>
        <w:rPr>
          <w:rFonts w:ascii="Verdana" w:hAnsi="Verdana"/>
          <w:sz w:val="14"/>
          <w:szCs w:val="14"/>
        </w:rPr>
      </w:pPr>
      <w:hyperlink r:id="rId94" w:history="1">
        <w:r w:rsidR="000B20BD" w:rsidRPr="009F402E">
          <w:rPr>
            <w:rStyle w:val="Hyperlink"/>
            <w:sz w:val="14"/>
            <w:szCs w:val="14"/>
          </w:rPr>
          <w:t>O planetă curată pentru toți: o strategie pentru o Europă neutră din punctul de vedere al impactului asupra climei până în 2050</w:t>
        </w:r>
      </w:hyperlink>
      <w:hyperlink r:id="rId95" w:history="1">
        <w:r w:rsidR="000B20BD" w:rsidRPr="009F402E">
          <w:rPr>
            <w:rStyle w:val="offscreen"/>
            <w:rFonts w:ascii="Verdana" w:hAnsi="Verdana"/>
            <w:color w:val="999999"/>
            <w:sz w:val="14"/>
            <w:szCs w:val="14"/>
            <w:u w:val="single"/>
            <w:bdr w:val="single" w:sz="6" w:space="2" w:color="AAAAAA" w:frame="1"/>
            <w:shd w:val="clear" w:color="auto" w:fill="FFFFFF"/>
          </w:rPr>
          <w:t>Căutați traducerile disponibile pentru linkul precedent</w:t>
        </w:r>
        <w:r w:rsidR="000B20BD" w:rsidRPr="009F402E">
          <w:rPr>
            <w:rStyle w:val="Hyperlink"/>
            <w:color w:val="AAAAAA"/>
            <w:sz w:val="14"/>
            <w:szCs w:val="14"/>
            <w:bdr w:val="single" w:sz="6" w:space="2" w:color="AAAAAA" w:frame="1"/>
            <w:shd w:val="clear" w:color="auto" w:fill="FFFFFF"/>
          </w:rPr>
          <w:t>EN</w:t>
        </w:r>
        <w:r w:rsidR="000B20BD" w:rsidRPr="009F402E">
          <w:rPr>
            <w:rStyle w:val="Hyperlink"/>
            <w:b/>
            <w:bCs/>
            <w:color w:val="CCCCCC"/>
            <w:sz w:val="14"/>
            <w:szCs w:val="14"/>
            <w:bdr w:val="single" w:sz="6" w:space="2" w:color="AAAAAA" w:frame="1"/>
            <w:shd w:val="clear" w:color="auto" w:fill="FFFFFF"/>
          </w:rPr>
          <w:t>•••</w:t>
        </w:r>
      </w:hyperlink>
    </w:p>
    <w:p w:rsidR="000B20BD" w:rsidRPr="009F402E" w:rsidRDefault="000B20BD" w:rsidP="00C4539A">
      <w:pPr>
        <w:rPr>
          <w:sz w:val="14"/>
          <w:szCs w:val="14"/>
        </w:rPr>
      </w:pPr>
    </w:p>
    <w:p w:rsidR="00CE4CCA" w:rsidRDefault="00CE4CCA" w:rsidP="00CE4CCA">
      <w:pPr>
        <w:spacing w:before="0"/>
        <w:rPr>
          <w:rFonts w:ascii="Times New Roman" w:hAnsi="Times New Roman"/>
          <w:sz w:val="24"/>
          <w:lang w:eastAsia="ro-RO"/>
        </w:rPr>
      </w:pPr>
    </w:p>
    <w:p w:rsidR="00CE4CCA" w:rsidRPr="009F402E" w:rsidRDefault="00CE4CCA" w:rsidP="009F402E">
      <w:pPr>
        <w:rPr>
          <w:b/>
          <w:color w:val="000099"/>
          <w:sz w:val="20"/>
          <w:szCs w:val="20"/>
        </w:rPr>
      </w:pPr>
      <w:r w:rsidRPr="009F402E">
        <w:rPr>
          <w:b/>
          <w:color w:val="000099"/>
          <w:sz w:val="20"/>
          <w:szCs w:val="20"/>
        </w:rPr>
        <w:t>Protecția lucrătorilor împotriva agenților chimici cancerigeni: comisarul Thyssen salută cel de-al treilea acord între instituțiile UE</w:t>
      </w:r>
    </w:p>
    <w:p w:rsidR="00CE4CCA" w:rsidRPr="009F402E" w:rsidRDefault="008B4803" w:rsidP="00CE4CCA">
      <w:pPr>
        <w:pStyle w:val="NormalWeb"/>
        <w:jc w:val="both"/>
        <w:rPr>
          <w:rFonts w:ascii="Verdana" w:hAnsi="Verdana"/>
          <w:sz w:val="20"/>
          <w:szCs w:val="20"/>
        </w:rPr>
      </w:pPr>
      <w:r>
        <w:rPr>
          <w:noProof/>
        </w:rPr>
        <w:drawing>
          <wp:anchor distT="0" distB="0" distL="114300" distR="114300" simplePos="0" relativeHeight="251921408" behindDoc="0" locked="0" layoutInCell="1" allowOverlap="1">
            <wp:simplePos x="0" y="0"/>
            <wp:positionH relativeFrom="column">
              <wp:posOffset>-111760</wp:posOffset>
            </wp:positionH>
            <wp:positionV relativeFrom="paragraph">
              <wp:posOffset>206375</wp:posOffset>
            </wp:positionV>
            <wp:extent cx="1428750" cy="809625"/>
            <wp:effectExtent l="0" t="0" r="0" b="9525"/>
            <wp:wrapThrough wrapText="bothSides">
              <wp:wrapPolygon edited="0">
                <wp:start x="0" y="0"/>
                <wp:lineTo x="0" y="21346"/>
                <wp:lineTo x="21312" y="21346"/>
                <wp:lineTo x="21312" y="0"/>
                <wp:lineTo x="0" y="0"/>
              </wp:wrapPolygon>
            </wp:wrapThrough>
            <wp:docPr id="2" name="Imagine 2" descr="https://ec.europa.eu/romania/sites/romania/files/styles/homepage_thumbs/public/img/marianne_thyssen_0.jpg?itok=m8p3Er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europa.eu/romania/sites/romania/files/styles/homepage_thumbs/public/img/marianne_thyssen_0.jpg?itok=m8p3Erdp"/>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CCA" w:rsidRPr="009F402E">
        <w:rPr>
          <w:rFonts w:ascii="Verdana" w:hAnsi="Verdana"/>
          <w:sz w:val="20"/>
          <w:szCs w:val="20"/>
        </w:rPr>
        <w:t xml:space="preserve">Parlamentul European, Consiliul și Comisia au ajuns </w:t>
      </w:r>
      <w:r>
        <w:rPr>
          <w:rFonts w:ascii="Verdana" w:hAnsi="Verdana"/>
          <w:sz w:val="20"/>
          <w:szCs w:val="20"/>
        </w:rPr>
        <w:t xml:space="preserve">la 29 ianuarie </w:t>
      </w:r>
      <w:r w:rsidR="00CE4CCA" w:rsidRPr="009F402E">
        <w:rPr>
          <w:rFonts w:ascii="Verdana" w:hAnsi="Verdana"/>
          <w:sz w:val="20"/>
          <w:szCs w:val="20"/>
        </w:rPr>
        <w:t>la un acord provizoriu cu privire la </w:t>
      </w:r>
      <w:hyperlink r:id="rId97" w:history="1">
        <w:r w:rsidR="00CE4CCA" w:rsidRPr="009F402E">
          <w:rPr>
            <w:rStyle w:val="Hyperlink"/>
            <w:sz w:val="20"/>
            <w:szCs w:val="20"/>
          </w:rPr>
          <w:t>cea de-a treia propunere a Comisiei de extindere a listei agenților chimici cancerigeni recunoscuți la locul de muncă</w:t>
        </w:r>
      </w:hyperlink>
      <w:r w:rsidR="00CE4CCA" w:rsidRPr="009F402E">
        <w:rPr>
          <w:rFonts w:ascii="Verdana" w:hAnsi="Verdana"/>
          <w:sz w:val="20"/>
          <w:szCs w:val="20"/>
        </w:rPr>
        <w:t>. Prin acest acord, cinci agenți chimici cancerigeni suplimentari vor fi incluși în </w:t>
      </w:r>
      <w:hyperlink r:id="rId98" w:history="1">
        <w:r w:rsidR="00CE4CCA" w:rsidRPr="009F402E">
          <w:rPr>
            <w:rStyle w:val="Hyperlink"/>
            <w:sz w:val="20"/>
            <w:szCs w:val="20"/>
          </w:rPr>
          <w:t>Directiva privind agenții cancerigeni și mutageni</w:t>
        </w:r>
      </w:hyperlink>
      <w:r w:rsidR="00CE4CCA" w:rsidRPr="009F402E">
        <w:rPr>
          <w:rFonts w:ascii="Verdana" w:hAnsi="Verdana"/>
          <w:sz w:val="20"/>
          <w:szCs w:val="20"/>
        </w:rPr>
        <w:t>. </w:t>
      </w:r>
    </w:p>
    <w:p w:rsidR="00D77379" w:rsidRPr="00565FF7" w:rsidRDefault="00D77379" w:rsidP="00D77379">
      <w:pPr>
        <w:pStyle w:val="Stilsursa"/>
      </w:pPr>
      <w:bookmarkStart w:id="111" w:name="_GoBack"/>
      <w:bookmarkEnd w:id="111"/>
      <w:r>
        <w:t xml:space="preserve">Sursa: </w:t>
      </w:r>
      <w:r w:rsidRPr="009350AF">
        <w:t>https://ec.europa.eu/romania/news_ro</w:t>
      </w:r>
    </w:p>
    <w:p w:rsidR="00D77379" w:rsidRPr="00D77379" w:rsidRDefault="00D77379" w:rsidP="00D77379"/>
    <w:p w:rsidR="004626A4" w:rsidRPr="004626A4" w:rsidRDefault="004626A4" w:rsidP="004626A4"/>
    <w:tbl>
      <w:tblPr>
        <w:tblW w:w="0" w:type="auto"/>
        <w:tblLook w:val="01E0" w:firstRow="1" w:lastRow="1" w:firstColumn="1" w:lastColumn="1" w:noHBand="0" w:noVBand="0"/>
      </w:tblPr>
      <w:tblGrid>
        <w:gridCol w:w="1904"/>
        <w:gridCol w:w="7621"/>
      </w:tblGrid>
      <w:tr w:rsidR="002307AB" w:rsidRPr="00307C1A" w:rsidTr="00EB30B4">
        <w:tc>
          <w:tcPr>
            <w:tcW w:w="1904" w:type="dxa"/>
            <w:shd w:val="clear" w:color="auto" w:fill="auto"/>
            <w:vAlign w:val="center"/>
          </w:tcPr>
          <w:bookmarkEnd w:id="109"/>
          <w:p w:rsidR="002307AB" w:rsidRPr="00307C1A" w:rsidRDefault="002307AB" w:rsidP="00EB30B4">
            <w:pPr>
              <w:jc w:val="center"/>
              <w:rPr>
                <w:szCs w:val="18"/>
              </w:rPr>
            </w:pPr>
            <w:r w:rsidRPr="00307C1A">
              <w:rPr>
                <w:rFonts w:cs="Arial"/>
                <w:b/>
                <w:bCs/>
                <w:noProof/>
                <w:color w:val="003399"/>
                <w:sz w:val="15"/>
                <w:szCs w:val="15"/>
                <w:lang w:val="en-US"/>
              </w:rPr>
              <w:drawing>
                <wp:inline distT="0" distB="0" distL="0" distR="0">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9"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7621" w:type="dxa"/>
            <w:shd w:val="clear" w:color="auto" w:fill="auto"/>
            <w:vAlign w:val="center"/>
          </w:tcPr>
          <w:p w:rsidR="002307AB" w:rsidRPr="00307C1A" w:rsidRDefault="002307AB" w:rsidP="00EB30B4">
            <w:pPr>
              <w:spacing w:before="0"/>
              <w:jc w:val="center"/>
              <w:rPr>
                <w:rFonts w:cs="Arial"/>
                <w:bCs/>
                <w:color w:val="003399"/>
                <w:sz w:val="15"/>
                <w:szCs w:val="15"/>
              </w:rPr>
            </w:pPr>
            <w:r w:rsidRPr="00307C1A">
              <w:rPr>
                <w:rFonts w:cs="Arial"/>
                <w:bCs/>
                <w:color w:val="003399"/>
                <w:sz w:val="15"/>
                <w:szCs w:val="15"/>
              </w:rPr>
              <w:t>Sunaţi la numărul gratuit* valabil pentru toate cele 27 de state-membre în cursul orelor de lucru</w:t>
            </w:r>
          </w:p>
          <w:p w:rsidR="002307AB" w:rsidRPr="00307C1A" w:rsidRDefault="002307AB" w:rsidP="00EB30B4">
            <w:pPr>
              <w:spacing w:before="0"/>
              <w:jc w:val="center"/>
              <w:rPr>
                <w:rFonts w:cs="Arial"/>
                <w:bCs/>
                <w:color w:val="003399"/>
                <w:sz w:val="15"/>
                <w:szCs w:val="15"/>
              </w:rPr>
            </w:pPr>
            <w:r w:rsidRPr="00307C1A">
              <w:rPr>
                <w:rFonts w:cs="Arial"/>
                <w:bCs/>
                <w:color w:val="003399"/>
                <w:sz w:val="15"/>
                <w:szCs w:val="15"/>
              </w:rPr>
              <w:t>(9-8:30 CET în timpul săptămânii) 00 800 6 7 8 9 10 11</w:t>
            </w:r>
          </w:p>
          <w:p w:rsidR="002307AB" w:rsidRPr="00307C1A" w:rsidRDefault="002307AB" w:rsidP="00EB30B4">
            <w:pPr>
              <w:spacing w:before="0"/>
              <w:jc w:val="center"/>
              <w:rPr>
                <w:rFonts w:cs="Arial"/>
                <w:b/>
                <w:color w:val="003399"/>
                <w:sz w:val="15"/>
                <w:szCs w:val="15"/>
              </w:rPr>
            </w:pPr>
            <w:r w:rsidRPr="00307C1A">
              <w:rPr>
                <w:rFonts w:cs="Arial"/>
                <w:color w:val="003399"/>
                <w:sz w:val="15"/>
                <w:szCs w:val="15"/>
              </w:rPr>
              <w:t>sau sunaţi la numărul de telefon + 32-2-299.96.96 accesibil de oriunde din lume (tarif normal).</w:t>
            </w:r>
          </w:p>
        </w:tc>
      </w:tr>
      <w:tr w:rsidR="002307AB" w:rsidRPr="00307C1A" w:rsidTr="00EB30B4">
        <w:tc>
          <w:tcPr>
            <w:tcW w:w="9525" w:type="dxa"/>
            <w:gridSpan w:val="2"/>
            <w:shd w:val="clear" w:color="auto" w:fill="auto"/>
          </w:tcPr>
          <w:p w:rsidR="002307AB" w:rsidRPr="00307C1A" w:rsidRDefault="002307AB" w:rsidP="00EB30B4">
            <w:pPr>
              <w:rPr>
                <w:i/>
                <w:spacing w:val="-6"/>
                <w:sz w:val="14"/>
                <w:szCs w:val="14"/>
              </w:rPr>
            </w:pPr>
            <w:r w:rsidRPr="00307C1A">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r w:rsidR="002307AB" w:rsidRPr="00307C1A" w:rsidTr="00EB30B4">
        <w:tc>
          <w:tcPr>
            <w:tcW w:w="9525" w:type="dxa"/>
            <w:gridSpan w:val="2"/>
            <w:shd w:val="clear" w:color="auto" w:fill="auto"/>
          </w:tcPr>
          <w:p w:rsidR="002307AB" w:rsidRPr="00307C1A" w:rsidRDefault="002307AB" w:rsidP="00EB30B4">
            <w:pPr>
              <w:jc w:val="center"/>
              <w:rPr>
                <w:i/>
                <w:spacing w:val="-6"/>
                <w:sz w:val="11"/>
                <w:szCs w:val="11"/>
              </w:rPr>
            </w:pPr>
            <w:r w:rsidRPr="00307C1A">
              <w:t xml:space="preserve">        </w:t>
            </w:r>
          </w:p>
        </w:tc>
      </w:tr>
    </w:tbl>
    <w:p w:rsidR="00B977CA" w:rsidRPr="00307C1A" w:rsidRDefault="00B977CA" w:rsidP="0055595A">
      <w:pPr>
        <w:pStyle w:val="FeedBack"/>
      </w:pPr>
    </w:p>
    <w:p w:rsidR="00B977CA" w:rsidRPr="00F53ACE" w:rsidRDefault="00B977CA" w:rsidP="0055595A">
      <w:pPr>
        <w:pStyle w:val="FeedBack"/>
        <w:rPr>
          <w:i/>
        </w:rPr>
      </w:pPr>
    </w:p>
    <w:tbl>
      <w:tblPr>
        <w:tblStyle w:val="GrilTabe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6"/>
        <w:gridCol w:w="4755"/>
      </w:tblGrid>
      <w:tr w:rsidR="002765D1" w:rsidRPr="00307C1A" w:rsidTr="002765D1">
        <w:trPr>
          <w:trHeight w:val="10458"/>
        </w:trPr>
        <w:tc>
          <w:tcPr>
            <w:tcW w:w="4986" w:type="dxa"/>
          </w:tcPr>
          <w:p w:rsidR="002765D1" w:rsidRPr="00307C1A" w:rsidRDefault="002765D1" w:rsidP="00A32E48">
            <w:pPr>
              <w:pStyle w:val="FeedBack"/>
            </w:pPr>
            <w:r w:rsidRPr="00307C1A">
              <w:lastRenderedPageBreak/>
              <w:br w:type="page"/>
            </w:r>
            <w:r w:rsidR="00140897">
              <w:rPr>
                <w:noProof/>
                <w:szCs w:val="18"/>
                <w:lang w:val="en-US"/>
              </w:rPr>
              <mc:AlternateContent>
                <mc:Choice Requires="wps">
                  <w:drawing>
                    <wp:anchor distT="0" distB="0" distL="114300" distR="114300" simplePos="0" relativeHeight="251692032" behindDoc="0" locked="0" layoutInCell="1" allowOverlap="0">
                      <wp:simplePos x="0" y="0"/>
                      <wp:positionH relativeFrom="column">
                        <wp:posOffset>98425</wp:posOffset>
                      </wp:positionH>
                      <wp:positionV relativeFrom="page">
                        <wp:posOffset>-6927215</wp:posOffset>
                      </wp:positionV>
                      <wp:extent cx="2945130" cy="6286500"/>
                      <wp:effectExtent l="38100" t="38100" r="45720" b="38100"/>
                      <wp:wrapSquare wrapText="right"/>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rsidR="006F371B" w:rsidRPr="00827DC2" w:rsidRDefault="006F371B" w:rsidP="002765D1">
                                  <w:pPr>
                                    <w:jc w:val="center"/>
                                    <w:rPr>
                                      <w:b/>
                                      <w:smallCaps/>
                                      <w:color w:val="000080"/>
                                      <w:szCs w:val="18"/>
                                      <w:u w:val="single"/>
                                    </w:rPr>
                                  </w:pPr>
                                  <w:r w:rsidRPr="00827DC2">
                                    <w:rPr>
                                      <w:b/>
                                      <w:smallCaps/>
                                      <w:color w:val="000080"/>
                                      <w:szCs w:val="18"/>
                                      <w:u w:val="single"/>
                                    </w:rPr>
                                    <w:t>Echipa redacţională</w:t>
                                  </w:r>
                                </w:p>
                                <w:p w:rsidR="006F371B" w:rsidRPr="00827DC2" w:rsidRDefault="006F371B" w:rsidP="002765D1">
                                  <w:pPr>
                                    <w:spacing w:before="80"/>
                                    <w:rPr>
                                      <w:sz w:val="16"/>
                                      <w:szCs w:val="16"/>
                                    </w:rPr>
                                  </w:pPr>
                                  <w:r w:rsidRPr="00827DC2">
                                    <w:rPr>
                                      <w:sz w:val="16"/>
                                      <w:szCs w:val="16"/>
                                    </w:rPr>
                                    <w:t>Manager public</w:t>
                                  </w:r>
                                </w:p>
                                <w:p w:rsidR="006F371B" w:rsidRPr="00827DC2" w:rsidRDefault="006F371B" w:rsidP="002765D1">
                                  <w:pPr>
                                    <w:spacing w:before="80"/>
                                    <w:ind w:firstLine="720"/>
                                    <w:rPr>
                                      <w:sz w:val="16"/>
                                      <w:szCs w:val="16"/>
                                    </w:rPr>
                                  </w:pPr>
                                  <w:r w:rsidRPr="00827DC2">
                                    <w:rPr>
                                      <w:sz w:val="16"/>
                                      <w:szCs w:val="16"/>
                                    </w:rPr>
                                    <w:t>Alexandra Irina Pădurean</w:t>
                                  </w:r>
                                </w:p>
                                <w:p w:rsidR="006F371B" w:rsidRPr="00827DC2" w:rsidRDefault="006F371B" w:rsidP="002765D1">
                                  <w:pPr>
                                    <w:spacing w:before="80"/>
                                    <w:rPr>
                                      <w:b/>
                                      <w:smallCaps/>
                                      <w:color w:val="000080"/>
                                      <w:sz w:val="16"/>
                                      <w:szCs w:val="16"/>
                                      <w:u w:val="single"/>
                                    </w:rPr>
                                  </w:pPr>
                                  <w:r w:rsidRPr="00827DC2">
                                    <w:rPr>
                                      <w:sz w:val="16"/>
                                      <w:szCs w:val="16"/>
                                    </w:rPr>
                                    <w:t>Compartimentul Afaceri Europene şi Relaţii Internaţionale</w:t>
                                  </w:r>
                                </w:p>
                                <w:p w:rsidR="006F371B" w:rsidRPr="00827DC2" w:rsidRDefault="006F371B" w:rsidP="002765D1">
                                  <w:pPr>
                                    <w:spacing w:before="80"/>
                                    <w:ind w:left="720"/>
                                    <w:rPr>
                                      <w:sz w:val="16"/>
                                      <w:szCs w:val="16"/>
                                    </w:rPr>
                                  </w:pPr>
                                  <w:r w:rsidRPr="00827DC2">
                                    <w:rPr>
                                      <w:sz w:val="16"/>
                                      <w:szCs w:val="16"/>
                                    </w:rPr>
                                    <w:t>Dorina Milian</w:t>
                                  </w:r>
                                </w:p>
                                <w:p w:rsidR="006F371B" w:rsidRPr="00827DC2" w:rsidRDefault="006F371B" w:rsidP="002765D1">
                                  <w:pPr>
                                    <w:spacing w:before="80"/>
                                    <w:jc w:val="center"/>
                                    <w:rPr>
                                      <w:b/>
                                      <w:smallCaps/>
                                      <w:color w:val="000080"/>
                                      <w:szCs w:val="18"/>
                                      <w:u w:val="single"/>
                                    </w:rPr>
                                  </w:pPr>
                                  <w:r w:rsidRPr="00827DC2">
                                    <w:rPr>
                                      <w:b/>
                                      <w:smallCaps/>
                                      <w:color w:val="000080"/>
                                      <w:szCs w:val="18"/>
                                      <w:u w:val="single"/>
                                    </w:rPr>
                                    <w:t xml:space="preserve">Mulţumim tuturor colegilor </w:t>
                                  </w:r>
                                </w:p>
                                <w:p w:rsidR="006F371B" w:rsidRPr="00827DC2" w:rsidRDefault="006F371B" w:rsidP="002765D1">
                                  <w:pPr>
                                    <w:jc w:val="center"/>
                                    <w:rPr>
                                      <w:b/>
                                      <w:smallCaps/>
                                      <w:color w:val="000080"/>
                                      <w:szCs w:val="18"/>
                                      <w:u w:val="single"/>
                                    </w:rPr>
                                  </w:pPr>
                                  <w:r w:rsidRPr="00827DC2">
                                    <w:rPr>
                                      <w:b/>
                                      <w:smallCaps/>
                                      <w:color w:val="000080"/>
                                      <w:szCs w:val="18"/>
                                      <w:u w:val="single"/>
                                    </w:rPr>
                                    <w:t>din instituţie</w:t>
                                  </w:r>
                                </w:p>
                                <w:p w:rsidR="006F371B" w:rsidRPr="00827DC2" w:rsidRDefault="006F371B" w:rsidP="002765D1">
                                  <w:pPr>
                                    <w:jc w:val="center"/>
                                    <w:rPr>
                                      <w:b/>
                                      <w:smallCaps/>
                                      <w:color w:val="000080"/>
                                      <w:szCs w:val="18"/>
                                      <w:u w:val="single"/>
                                    </w:rPr>
                                  </w:pPr>
                                  <w:r w:rsidRPr="00827DC2">
                                    <w:rPr>
                                      <w:b/>
                                      <w:smallCaps/>
                                      <w:color w:val="000080"/>
                                      <w:szCs w:val="18"/>
                                      <w:u w:val="single"/>
                                    </w:rPr>
                                    <w:t xml:space="preserve"> care au participat </w:t>
                                  </w:r>
                                  <w:smartTag w:uri="urn:schemas-microsoft-com:office:smarttags" w:element="PersonName">
                                    <w:smartTagPr>
                                      <w:attr w:name="ProductID" w:val="LA ELABORARE"/>
                                    </w:smartTagPr>
                                    <w:smartTag w:uri="urn:schemas-microsoft-com:office:smarttags" w:element="country-region">
                                      <w:smartTagPr>
                                        <w:attr w:name="ProductID" w:val="LA ELABORARE"/>
                                      </w:smartTagPr>
                                      <w:r w:rsidRPr="00827DC2">
                                        <w:rPr>
                                          <w:b/>
                                          <w:smallCaps/>
                                          <w:color w:val="000080"/>
                                          <w:szCs w:val="18"/>
                                          <w:u w:val="single"/>
                                        </w:rPr>
                                        <w:t>la elaborare</w:t>
                                      </w:r>
                                    </w:smartTag>
                                  </w:smartTag>
                                </w:p>
                                <w:p w:rsidR="006F371B" w:rsidRPr="00827DC2" w:rsidRDefault="006F371B" w:rsidP="002765D1">
                                  <w:pPr>
                                    <w:jc w:val="center"/>
                                    <w:rPr>
                                      <w:szCs w:val="18"/>
                                    </w:rPr>
                                  </w:pPr>
                                </w:p>
                                <w:tbl>
                                  <w:tblPr>
                                    <w:tblW w:w="4358" w:type="dxa"/>
                                    <w:tblInd w:w="142" w:type="dxa"/>
                                    <w:tblCellMar>
                                      <w:left w:w="0" w:type="dxa"/>
                                      <w:right w:w="0" w:type="dxa"/>
                                    </w:tblCellMar>
                                    <w:tblLook w:val="0000" w:firstRow="0" w:lastRow="0" w:firstColumn="0" w:lastColumn="0" w:noHBand="0" w:noVBand="0"/>
                                  </w:tblPr>
                                  <w:tblGrid>
                                    <w:gridCol w:w="1838"/>
                                    <w:gridCol w:w="2520"/>
                                  </w:tblGrid>
                                  <w:tr w:rsidR="006F371B" w:rsidRPr="00827DC2" w:rsidTr="00281031">
                                    <w:trPr>
                                      <w:trHeight w:val="297"/>
                                    </w:trPr>
                                    <w:tc>
                                      <w:tcPr>
                                        <w:tcW w:w="1838" w:type="dxa"/>
                                      </w:tcPr>
                                      <w:p w:rsidR="006F371B" w:rsidRPr="00827DC2" w:rsidRDefault="006F371B" w:rsidP="003B4326">
                                        <w:pPr>
                                          <w:rPr>
                                            <w:sz w:val="16"/>
                                            <w:szCs w:val="16"/>
                                          </w:rPr>
                                        </w:pPr>
                                        <w:r>
                                          <w:rPr>
                                            <w:sz w:val="16"/>
                                            <w:szCs w:val="16"/>
                                          </w:rPr>
                                          <w:t>Edit Vad</w:t>
                                        </w:r>
                                      </w:p>
                                    </w:tc>
                                    <w:tc>
                                      <w:tcPr>
                                        <w:tcW w:w="2520" w:type="dxa"/>
                                      </w:tcPr>
                                      <w:p w:rsidR="006F371B" w:rsidRPr="00827DC2" w:rsidRDefault="006F371B" w:rsidP="003B4326">
                                        <w:pPr>
                                          <w:ind w:left="141" w:right="187" w:firstLine="141"/>
                                          <w:rPr>
                                            <w:sz w:val="16"/>
                                            <w:szCs w:val="16"/>
                                          </w:rPr>
                                        </w:pPr>
                                        <w:r>
                                          <w:rPr>
                                            <w:sz w:val="16"/>
                                            <w:szCs w:val="16"/>
                                          </w:rPr>
                                          <w:t>- Cancealaria Prefectului</w:t>
                                        </w:r>
                                      </w:p>
                                    </w:tc>
                                  </w:tr>
                                  <w:tr w:rsidR="006F371B" w:rsidRPr="00827DC2" w:rsidTr="00281031">
                                    <w:trPr>
                                      <w:trHeight w:val="884"/>
                                    </w:trPr>
                                    <w:tc>
                                      <w:tcPr>
                                        <w:tcW w:w="1838" w:type="dxa"/>
                                      </w:tcPr>
                                      <w:p w:rsidR="006F371B" w:rsidRPr="00827DC2" w:rsidRDefault="006F371B" w:rsidP="003B4326">
                                        <w:pPr>
                                          <w:rPr>
                                            <w:sz w:val="16"/>
                                            <w:szCs w:val="16"/>
                                          </w:rPr>
                                        </w:pPr>
                                        <w:r w:rsidRPr="00827DC2">
                                          <w:rPr>
                                            <w:sz w:val="16"/>
                                            <w:szCs w:val="16"/>
                                          </w:rPr>
                                          <w:t>Florin Ioan Mocan</w:t>
                                        </w:r>
                                      </w:p>
                                    </w:tc>
                                    <w:tc>
                                      <w:tcPr>
                                        <w:tcW w:w="2520" w:type="dxa"/>
                                      </w:tcPr>
                                      <w:p w:rsidR="006F371B" w:rsidRPr="00827DC2" w:rsidRDefault="006F371B" w:rsidP="003B4326">
                                        <w:pPr>
                                          <w:ind w:left="141" w:right="187" w:firstLine="141"/>
                                          <w:rPr>
                                            <w:sz w:val="16"/>
                                            <w:szCs w:val="16"/>
                                          </w:rPr>
                                        </w:pPr>
                                        <w:r w:rsidRPr="00827DC2">
                                          <w:rPr>
                                            <w:sz w:val="16"/>
                                            <w:szCs w:val="16"/>
                                          </w:rPr>
                                          <w:t>- Serviciul Public Comunitar pentru Eliberare şi Evidenţa Paşapoartelor Simple Hunedoara</w:t>
                                        </w:r>
                                      </w:p>
                                    </w:tc>
                                  </w:tr>
                                  <w:tr w:rsidR="006F371B" w:rsidRPr="00827DC2" w:rsidTr="00281031">
                                    <w:trPr>
                                      <w:trHeight w:val="917"/>
                                    </w:trPr>
                                    <w:tc>
                                      <w:tcPr>
                                        <w:tcW w:w="1838" w:type="dxa"/>
                                      </w:tcPr>
                                      <w:p w:rsidR="006F371B" w:rsidRPr="008C33F2" w:rsidRDefault="006F371B" w:rsidP="003B4326">
                                        <w:pPr>
                                          <w:rPr>
                                            <w:sz w:val="16"/>
                                            <w:szCs w:val="16"/>
                                          </w:rPr>
                                        </w:pPr>
                                        <w:r w:rsidRPr="008C33F2">
                                          <w:rPr>
                                            <w:sz w:val="16"/>
                                            <w:szCs w:val="16"/>
                                          </w:rPr>
                                          <w:t xml:space="preserve">Sebastian Ovidiu Martin </w:t>
                                        </w:r>
                                      </w:p>
                                    </w:tc>
                                    <w:tc>
                                      <w:tcPr>
                                        <w:tcW w:w="2520" w:type="dxa"/>
                                      </w:tcPr>
                                      <w:p w:rsidR="006F371B" w:rsidRPr="00827DC2" w:rsidRDefault="006F371B" w:rsidP="003B4326">
                                        <w:pPr>
                                          <w:ind w:left="141" w:right="187" w:firstLine="141"/>
                                          <w:rPr>
                                            <w:sz w:val="16"/>
                                            <w:szCs w:val="16"/>
                                          </w:rPr>
                                        </w:pPr>
                                        <w:r w:rsidRPr="00827DC2">
                                          <w:rPr>
                                            <w:sz w:val="16"/>
                                            <w:szCs w:val="16"/>
                                          </w:rPr>
                                          <w:t>- Serviciul Public Comunitar Regim Permise de Conducere şi Înmatricularea Vehiculelor Hunedoara</w:t>
                                        </w:r>
                                      </w:p>
                                    </w:tc>
                                  </w:tr>
                                </w:tbl>
                                <w:p w:rsidR="006F371B" w:rsidRPr="00827DC2" w:rsidRDefault="006F371B" w:rsidP="002765D1">
                                  <w:pPr>
                                    <w:spacing w:before="200"/>
                                    <w:jc w:val="center"/>
                                    <w:rPr>
                                      <w:b/>
                                      <w:smallCaps/>
                                      <w:color w:val="000080"/>
                                      <w:szCs w:val="18"/>
                                    </w:rPr>
                                  </w:pPr>
                                  <w:r w:rsidRPr="00827DC2">
                                    <w:rPr>
                                      <w:b/>
                                      <w:smallCaps/>
                                      <w:color w:val="000080"/>
                                      <w:szCs w:val="18"/>
                                    </w:rPr>
                                    <w:t>Guvernul României</w:t>
                                  </w:r>
                                </w:p>
                                <w:p w:rsidR="006F371B" w:rsidRPr="00827DC2" w:rsidRDefault="006F371B" w:rsidP="002765D1">
                                  <w:pPr>
                                    <w:jc w:val="center"/>
                                    <w:rPr>
                                      <w:b/>
                                      <w:smallCaps/>
                                      <w:color w:val="000080"/>
                                      <w:szCs w:val="18"/>
                                    </w:rPr>
                                  </w:pPr>
                                  <w:r w:rsidRPr="00827DC2">
                                    <w:rPr>
                                      <w:b/>
                                      <w:smallCaps/>
                                      <w:color w:val="000080"/>
                                      <w:szCs w:val="18"/>
                                    </w:rPr>
                                    <w:t>Instituţia Prefectului - Judeţul Hunedoara</w:t>
                                  </w:r>
                                </w:p>
                                <w:p w:rsidR="006F371B" w:rsidRPr="00A16260" w:rsidRDefault="006F371B" w:rsidP="002765D1">
                                  <w:pPr>
                                    <w:spacing w:before="40"/>
                                    <w:jc w:val="center"/>
                                    <w:rPr>
                                      <w:rFonts w:ascii="Book Antiqua" w:hAnsi="Book Antiqua" w:cs="Tahoma"/>
                                      <w:szCs w:val="18"/>
                                    </w:rPr>
                                  </w:pPr>
                                  <w:r w:rsidRPr="00A16260">
                                    <w:rPr>
                                      <w:rFonts w:ascii="Book Antiqua" w:hAnsi="Book Antiqua" w:cs="Tahoma"/>
                                      <w:szCs w:val="18"/>
                                    </w:rPr>
                                    <w:t xml:space="preserve">Deva, 330025, Str. 1 Decembrie, nr. 28 </w:t>
                                  </w:r>
                                </w:p>
                                <w:p w:rsidR="006F371B" w:rsidRPr="00A16260" w:rsidRDefault="006F371B" w:rsidP="002765D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rsidR="006F371B" w:rsidRPr="00A16260" w:rsidRDefault="006F371B" w:rsidP="002765D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rsidR="006F371B" w:rsidRPr="00C85301" w:rsidRDefault="006F371B" w:rsidP="002A5751">
                                  <w:pPr>
                                    <w:spacing w:before="40"/>
                                    <w:jc w:val="center"/>
                                    <w:rPr>
                                      <w:rStyle w:val="Hyperlink"/>
                                      <w:rFonts w:ascii="Book Antiqua" w:hAnsi="Book Antiqua"/>
                                    </w:rPr>
                                  </w:pPr>
                                  <w:hyperlink r:id="rId100"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rsidR="006F371B" w:rsidRPr="00A16260" w:rsidRDefault="006F371B" w:rsidP="002A575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7.75pt;margin-top:-545.45pt;width:231.9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" o:allowoverlap="f" fillcolor="#85abcd" strokecolor="gray" strokeweight="5.25pt">
                      <v:fill opacity="13107f"/>
                      <v:stroke linestyle="thickThin"/>
                      <v:textbox>
                        <w:txbxContent>
                          <w:p w:rsidR="006F371B" w:rsidRPr="00827DC2" w:rsidRDefault="006F371B" w:rsidP="002765D1">
                            <w:pPr>
                              <w:jc w:val="center"/>
                              <w:rPr>
                                <w:b/>
                                <w:smallCaps/>
                                <w:color w:val="000080"/>
                                <w:szCs w:val="18"/>
                                <w:u w:val="single"/>
                              </w:rPr>
                            </w:pPr>
                            <w:r w:rsidRPr="00827DC2">
                              <w:rPr>
                                <w:b/>
                                <w:smallCaps/>
                                <w:color w:val="000080"/>
                                <w:szCs w:val="18"/>
                                <w:u w:val="single"/>
                              </w:rPr>
                              <w:t>Echipa redacţională</w:t>
                            </w:r>
                          </w:p>
                          <w:p w:rsidR="006F371B" w:rsidRPr="00827DC2" w:rsidRDefault="006F371B" w:rsidP="002765D1">
                            <w:pPr>
                              <w:spacing w:before="80"/>
                              <w:rPr>
                                <w:sz w:val="16"/>
                                <w:szCs w:val="16"/>
                              </w:rPr>
                            </w:pPr>
                            <w:r w:rsidRPr="00827DC2">
                              <w:rPr>
                                <w:sz w:val="16"/>
                                <w:szCs w:val="16"/>
                              </w:rPr>
                              <w:t>Manager public</w:t>
                            </w:r>
                          </w:p>
                          <w:p w:rsidR="006F371B" w:rsidRPr="00827DC2" w:rsidRDefault="006F371B" w:rsidP="002765D1">
                            <w:pPr>
                              <w:spacing w:before="80"/>
                              <w:ind w:firstLine="720"/>
                              <w:rPr>
                                <w:sz w:val="16"/>
                                <w:szCs w:val="16"/>
                              </w:rPr>
                            </w:pPr>
                            <w:r w:rsidRPr="00827DC2">
                              <w:rPr>
                                <w:sz w:val="16"/>
                                <w:szCs w:val="16"/>
                              </w:rPr>
                              <w:t>Alexandra Irina Pădurean</w:t>
                            </w:r>
                          </w:p>
                          <w:p w:rsidR="006F371B" w:rsidRPr="00827DC2" w:rsidRDefault="006F371B" w:rsidP="002765D1">
                            <w:pPr>
                              <w:spacing w:before="80"/>
                              <w:rPr>
                                <w:b/>
                                <w:smallCaps/>
                                <w:color w:val="000080"/>
                                <w:sz w:val="16"/>
                                <w:szCs w:val="16"/>
                                <w:u w:val="single"/>
                              </w:rPr>
                            </w:pPr>
                            <w:r w:rsidRPr="00827DC2">
                              <w:rPr>
                                <w:sz w:val="16"/>
                                <w:szCs w:val="16"/>
                              </w:rPr>
                              <w:t>Compartimentul Afaceri Europene şi Relaţii Internaţionale</w:t>
                            </w:r>
                          </w:p>
                          <w:p w:rsidR="006F371B" w:rsidRPr="00827DC2" w:rsidRDefault="006F371B" w:rsidP="002765D1">
                            <w:pPr>
                              <w:spacing w:before="80"/>
                              <w:ind w:left="720"/>
                              <w:rPr>
                                <w:sz w:val="16"/>
                                <w:szCs w:val="16"/>
                              </w:rPr>
                            </w:pPr>
                            <w:r w:rsidRPr="00827DC2">
                              <w:rPr>
                                <w:sz w:val="16"/>
                                <w:szCs w:val="16"/>
                              </w:rPr>
                              <w:t>Dorina Milian</w:t>
                            </w:r>
                          </w:p>
                          <w:p w:rsidR="006F371B" w:rsidRPr="00827DC2" w:rsidRDefault="006F371B" w:rsidP="002765D1">
                            <w:pPr>
                              <w:spacing w:before="80"/>
                              <w:jc w:val="center"/>
                              <w:rPr>
                                <w:b/>
                                <w:smallCaps/>
                                <w:color w:val="000080"/>
                                <w:szCs w:val="18"/>
                                <w:u w:val="single"/>
                              </w:rPr>
                            </w:pPr>
                            <w:r w:rsidRPr="00827DC2">
                              <w:rPr>
                                <w:b/>
                                <w:smallCaps/>
                                <w:color w:val="000080"/>
                                <w:szCs w:val="18"/>
                                <w:u w:val="single"/>
                              </w:rPr>
                              <w:t xml:space="preserve">Mulţumim tuturor colegilor </w:t>
                            </w:r>
                          </w:p>
                          <w:p w:rsidR="006F371B" w:rsidRPr="00827DC2" w:rsidRDefault="006F371B" w:rsidP="002765D1">
                            <w:pPr>
                              <w:jc w:val="center"/>
                              <w:rPr>
                                <w:b/>
                                <w:smallCaps/>
                                <w:color w:val="000080"/>
                                <w:szCs w:val="18"/>
                                <w:u w:val="single"/>
                              </w:rPr>
                            </w:pPr>
                            <w:r w:rsidRPr="00827DC2">
                              <w:rPr>
                                <w:b/>
                                <w:smallCaps/>
                                <w:color w:val="000080"/>
                                <w:szCs w:val="18"/>
                                <w:u w:val="single"/>
                              </w:rPr>
                              <w:t>din instituţie</w:t>
                            </w:r>
                          </w:p>
                          <w:p w:rsidR="006F371B" w:rsidRPr="00827DC2" w:rsidRDefault="006F371B" w:rsidP="002765D1">
                            <w:pPr>
                              <w:jc w:val="center"/>
                              <w:rPr>
                                <w:b/>
                                <w:smallCaps/>
                                <w:color w:val="000080"/>
                                <w:szCs w:val="18"/>
                                <w:u w:val="single"/>
                              </w:rPr>
                            </w:pPr>
                            <w:r w:rsidRPr="00827DC2">
                              <w:rPr>
                                <w:b/>
                                <w:smallCaps/>
                                <w:color w:val="000080"/>
                                <w:szCs w:val="18"/>
                                <w:u w:val="single"/>
                              </w:rPr>
                              <w:t xml:space="preserve"> care au participat </w:t>
                            </w:r>
                            <w:smartTag w:uri="urn:schemas-microsoft-com:office:smarttags" w:element="PersonName">
                              <w:smartTagPr>
                                <w:attr w:name="ProductID" w:val="LA ELABORARE"/>
                              </w:smartTagPr>
                              <w:smartTag w:uri="urn:schemas-microsoft-com:office:smarttags" w:element="country-region">
                                <w:smartTagPr>
                                  <w:attr w:name="ProductID" w:val="LA ELABORARE"/>
                                </w:smartTagPr>
                                <w:r w:rsidRPr="00827DC2">
                                  <w:rPr>
                                    <w:b/>
                                    <w:smallCaps/>
                                    <w:color w:val="000080"/>
                                    <w:szCs w:val="18"/>
                                    <w:u w:val="single"/>
                                  </w:rPr>
                                  <w:t>la elaborare</w:t>
                                </w:r>
                              </w:smartTag>
                            </w:smartTag>
                          </w:p>
                          <w:p w:rsidR="006F371B" w:rsidRPr="00827DC2" w:rsidRDefault="006F371B" w:rsidP="002765D1">
                            <w:pPr>
                              <w:jc w:val="center"/>
                              <w:rPr>
                                <w:szCs w:val="18"/>
                              </w:rPr>
                            </w:pPr>
                          </w:p>
                          <w:tbl>
                            <w:tblPr>
                              <w:tblW w:w="4358" w:type="dxa"/>
                              <w:tblInd w:w="142" w:type="dxa"/>
                              <w:tblCellMar>
                                <w:left w:w="0" w:type="dxa"/>
                                <w:right w:w="0" w:type="dxa"/>
                              </w:tblCellMar>
                              <w:tblLook w:val="0000" w:firstRow="0" w:lastRow="0" w:firstColumn="0" w:lastColumn="0" w:noHBand="0" w:noVBand="0"/>
                            </w:tblPr>
                            <w:tblGrid>
                              <w:gridCol w:w="1838"/>
                              <w:gridCol w:w="2520"/>
                            </w:tblGrid>
                            <w:tr w:rsidR="006F371B" w:rsidRPr="00827DC2" w:rsidTr="00281031">
                              <w:trPr>
                                <w:trHeight w:val="297"/>
                              </w:trPr>
                              <w:tc>
                                <w:tcPr>
                                  <w:tcW w:w="1838" w:type="dxa"/>
                                </w:tcPr>
                                <w:p w:rsidR="006F371B" w:rsidRPr="00827DC2" w:rsidRDefault="006F371B" w:rsidP="003B4326">
                                  <w:pPr>
                                    <w:rPr>
                                      <w:sz w:val="16"/>
                                      <w:szCs w:val="16"/>
                                    </w:rPr>
                                  </w:pPr>
                                  <w:r>
                                    <w:rPr>
                                      <w:sz w:val="16"/>
                                      <w:szCs w:val="16"/>
                                    </w:rPr>
                                    <w:t>Edit Vad</w:t>
                                  </w:r>
                                </w:p>
                              </w:tc>
                              <w:tc>
                                <w:tcPr>
                                  <w:tcW w:w="2520" w:type="dxa"/>
                                </w:tcPr>
                                <w:p w:rsidR="006F371B" w:rsidRPr="00827DC2" w:rsidRDefault="006F371B" w:rsidP="003B4326">
                                  <w:pPr>
                                    <w:ind w:left="141" w:right="187" w:firstLine="141"/>
                                    <w:rPr>
                                      <w:sz w:val="16"/>
                                      <w:szCs w:val="16"/>
                                    </w:rPr>
                                  </w:pPr>
                                  <w:r>
                                    <w:rPr>
                                      <w:sz w:val="16"/>
                                      <w:szCs w:val="16"/>
                                    </w:rPr>
                                    <w:t>- Cancealaria Prefectului</w:t>
                                  </w:r>
                                </w:p>
                              </w:tc>
                            </w:tr>
                            <w:tr w:rsidR="006F371B" w:rsidRPr="00827DC2" w:rsidTr="00281031">
                              <w:trPr>
                                <w:trHeight w:val="884"/>
                              </w:trPr>
                              <w:tc>
                                <w:tcPr>
                                  <w:tcW w:w="1838" w:type="dxa"/>
                                </w:tcPr>
                                <w:p w:rsidR="006F371B" w:rsidRPr="00827DC2" w:rsidRDefault="006F371B" w:rsidP="003B4326">
                                  <w:pPr>
                                    <w:rPr>
                                      <w:sz w:val="16"/>
                                      <w:szCs w:val="16"/>
                                    </w:rPr>
                                  </w:pPr>
                                  <w:r w:rsidRPr="00827DC2">
                                    <w:rPr>
                                      <w:sz w:val="16"/>
                                      <w:szCs w:val="16"/>
                                    </w:rPr>
                                    <w:t>Florin Ioan Mocan</w:t>
                                  </w:r>
                                </w:p>
                              </w:tc>
                              <w:tc>
                                <w:tcPr>
                                  <w:tcW w:w="2520" w:type="dxa"/>
                                </w:tcPr>
                                <w:p w:rsidR="006F371B" w:rsidRPr="00827DC2" w:rsidRDefault="006F371B" w:rsidP="003B4326">
                                  <w:pPr>
                                    <w:ind w:left="141" w:right="187" w:firstLine="141"/>
                                    <w:rPr>
                                      <w:sz w:val="16"/>
                                      <w:szCs w:val="16"/>
                                    </w:rPr>
                                  </w:pPr>
                                  <w:r w:rsidRPr="00827DC2">
                                    <w:rPr>
                                      <w:sz w:val="16"/>
                                      <w:szCs w:val="16"/>
                                    </w:rPr>
                                    <w:t>- Serviciul Public Comunitar pentru Eliberare şi Evidenţa Paşapoartelor Simple Hunedoara</w:t>
                                  </w:r>
                                </w:p>
                              </w:tc>
                            </w:tr>
                            <w:tr w:rsidR="006F371B" w:rsidRPr="00827DC2" w:rsidTr="00281031">
                              <w:trPr>
                                <w:trHeight w:val="917"/>
                              </w:trPr>
                              <w:tc>
                                <w:tcPr>
                                  <w:tcW w:w="1838" w:type="dxa"/>
                                </w:tcPr>
                                <w:p w:rsidR="006F371B" w:rsidRPr="008C33F2" w:rsidRDefault="006F371B" w:rsidP="003B4326">
                                  <w:pPr>
                                    <w:rPr>
                                      <w:sz w:val="16"/>
                                      <w:szCs w:val="16"/>
                                    </w:rPr>
                                  </w:pPr>
                                  <w:r w:rsidRPr="008C33F2">
                                    <w:rPr>
                                      <w:sz w:val="16"/>
                                      <w:szCs w:val="16"/>
                                    </w:rPr>
                                    <w:t xml:space="preserve">Sebastian Ovidiu Martin </w:t>
                                  </w:r>
                                </w:p>
                              </w:tc>
                              <w:tc>
                                <w:tcPr>
                                  <w:tcW w:w="2520" w:type="dxa"/>
                                </w:tcPr>
                                <w:p w:rsidR="006F371B" w:rsidRPr="00827DC2" w:rsidRDefault="006F371B" w:rsidP="003B4326">
                                  <w:pPr>
                                    <w:ind w:left="141" w:right="187" w:firstLine="141"/>
                                    <w:rPr>
                                      <w:sz w:val="16"/>
                                      <w:szCs w:val="16"/>
                                    </w:rPr>
                                  </w:pPr>
                                  <w:r w:rsidRPr="00827DC2">
                                    <w:rPr>
                                      <w:sz w:val="16"/>
                                      <w:szCs w:val="16"/>
                                    </w:rPr>
                                    <w:t>- Serviciul Public Comunitar Regim Permise de Conducere şi Înmatricularea Vehiculelor Hunedoara</w:t>
                                  </w:r>
                                </w:p>
                              </w:tc>
                            </w:tr>
                          </w:tbl>
                          <w:p w:rsidR="006F371B" w:rsidRPr="00827DC2" w:rsidRDefault="006F371B" w:rsidP="002765D1">
                            <w:pPr>
                              <w:spacing w:before="200"/>
                              <w:jc w:val="center"/>
                              <w:rPr>
                                <w:b/>
                                <w:smallCaps/>
                                <w:color w:val="000080"/>
                                <w:szCs w:val="18"/>
                              </w:rPr>
                            </w:pPr>
                            <w:r w:rsidRPr="00827DC2">
                              <w:rPr>
                                <w:b/>
                                <w:smallCaps/>
                                <w:color w:val="000080"/>
                                <w:szCs w:val="18"/>
                              </w:rPr>
                              <w:t>Guvernul României</w:t>
                            </w:r>
                          </w:p>
                          <w:p w:rsidR="006F371B" w:rsidRPr="00827DC2" w:rsidRDefault="006F371B" w:rsidP="002765D1">
                            <w:pPr>
                              <w:jc w:val="center"/>
                              <w:rPr>
                                <w:b/>
                                <w:smallCaps/>
                                <w:color w:val="000080"/>
                                <w:szCs w:val="18"/>
                              </w:rPr>
                            </w:pPr>
                            <w:r w:rsidRPr="00827DC2">
                              <w:rPr>
                                <w:b/>
                                <w:smallCaps/>
                                <w:color w:val="000080"/>
                                <w:szCs w:val="18"/>
                              </w:rPr>
                              <w:t>Instituţia Prefectului - Judeţul Hunedoara</w:t>
                            </w:r>
                          </w:p>
                          <w:p w:rsidR="006F371B" w:rsidRPr="00A16260" w:rsidRDefault="006F371B" w:rsidP="002765D1">
                            <w:pPr>
                              <w:spacing w:before="40"/>
                              <w:jc w:val="center"/>
                              <w:rPr>
                                <w:rFonts w:ascii="Book Antiqua" w:hAnsi="Book Antiqua" w:cs="Tahoma"/>
                                <w:szCs w:val="18"/>
                              </w:rPr>
                            </w:pPr>
                            <w:r w:rsidRPr="00A16260">
                              <w:rPr>
                                <w:rFonts w:ascii="Book Antiqua" w:hAnsi="Book Antiqua" w:cs="Tahoma"/>
                                <w:szCs w:val="18"/>
                              </w:rPr>
                              <w:t xml:space="preserve">Deva, 330025, Str. 1 Decembrie, nr. 28 </w:t>
                            </w:r>
                          </w:p>
                          <w:p w:rsidR="006F371B" w:rsidRPr="00A16260" w:rsidRDefault="006F371B" w:rsidP="002765D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rsidR="006F371B" w:rsidRPr="00A16260" w:rsidRDefault="006F371B" w:rsidP="002765D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rsidR="006F371B" w:rsidRPr="00C85301" w:rsidRDefault="006F371B" w:rsidP="002A5751">
                            <w:pPr>
                              <w:spacing w:before="40"/>
                              <w:jc w:val="center"/>
                              <w:rPr>
                                <w:rStyle w:val="Hyperlink"/>
                                <w:rFonts w:ascii="Book Antiqua" w:hAnsi="Book Antiqua"/>
                              </w:rPr>
                            </w:pPr>
                            <w:hyperlink r:id="rId101"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rsidR="006F371B" w:rsidRPr="00A16260" w:rsidRDefault="006F371B" w:rsidP="002A5751">
                            <w:pPr>
                              <w:spacing w:before="40"/>
                              <w:jc w:val="center"/>
                              <w:rPr>
                                <w:rFonts w:ascii="Book Antiqua" w:hAnsi="Book Antiqua" w:cs="Tahoma"/>
                                <w:szCs w:val="18"/>
                              </w:rPr>
                            </w:pPr>
                          </w:p>
                        </w:txbxContent>
                      </v:textbox>
                      <w10:wrap type="square" side="right" anchory="page"/>
                    </v:shape>
                  </w:pict>
                </mc:Fallback>
              </mc:AlternateContent>
            </w:r>
          </w:p>
        </w:tc>
        <w:tc>
          <w:tcPr>
            <w:tcW w:w="4755" w:type="dxa"/>
            <w:vAlign w:val="center"/>
          </w:tcPr>
          <w:p w:rsidR="002765D1" w:rsidRPr="00307C1A" w:rsidRDefault="002765D1" w:rsidP="002765D1">
            <w:pPr>
              <w:pStyle w:val="FeedBack"/>
            </w:pPr>
            <w:r w:rsidRPr="00307C1A">
              <w:t>feed-back:</w:t>
            </w:r>
          </w:p>
          <w:p w:rsidR="002765D1" w:rsidRPr="00307C1A" w:rsidRDefault="002765D1" w:rsidP="002765D1">
            <w:pPr>
              <w:pStyle w:val="Textfeedback"/>
            </w:pPr>
            <w:r w:rsidRPr="00307C1A">
              <w:t xml:space="preserve">Acest </w:t>
            </w:r>
            <w:r w:rsidRPr="00307C1A">
              <w:rPr>
                <w:szCs w:val="18"/>
              </w:rPr>
              <w:t>Buletin Informativ</w:t>
            </w:r>
            <w:r w:rsidRPr="00307C1A">
              <w:t xml:space="preserve"> vă aparţine şi ne dorim să cuprindă exact informaţiile care prezintă interes pentru dumneavoastră. </w:t>
            </w:r>
          </w:p>
          <w:p w:rsidR="002765D1" w:rsidRPr="00307C1A" w:rsidRDefault="002765D1" w:rsidP="002765D1">
            <w:pPr>
              <w:pStyle w:val="Textfeedback"/>
              <w:rPr>
                <w:szCs w:val="18"/>
              </w:rPr>
            </w:pPr>
            <w:r w:rsidRPr="00307C1A">
              <w:rPr>
                <w:szCs w:val="18"/>
              </w:rPr>
              <w:t>Sugestiile referitoare la genul de informaţie pe care doriţi să o regăsiţi în cuprinsul Buletinului informativ pot fi transmise pe adresa de poştă electronică.</w:t>
            </w:r>
          </w:p>
          <w:p w:rsidR="002765D1" w:rsidRPr="00307C1A" w:rsidRDefault="002765D1" w:rsidP="002765D1">
            <w:pPr>
              <w:pStyle w:val="Textfeedback"/>
            </w:pPr>
            <w:r w:rsidRPr="00307C1A">
              <w:t xml:space="preserve">De asemenea, aveţi la dispoziţie şi chestionarul de evaluare a Buletinului Informativ pe care îl puteţi descărca de pe pagina de internet a instituţiei, de la </w:t>
            </w:r>
            <w:r w:rsidRPr="00307C1A">
              <w:rPr>
                <w:b/>
              </w:rPr>
              <w:t>secţiunea  „Buletin informativ”.</w:t>
            </w:r>
          </w:p>
        </w:tc>
      </w:tr>
      <w:bookmarkEnd w:id="11"/>
      <w:bookmarkEnd w:id="12"/>
    </w:tbl>
    <w:p w:rsidR="0055595A" w:rsidRPr="00307C1A" w:rsidRDefault="0055595A" w:rsidP="0055595A">
      <w:pPr>
        <w:rPr>
          <w:szCs w:val="18"/>
        </w:rPr>
      </w:pPr>
    </w:p>
    <w:p w:rsidR="00E2390C" w:rsidRPr="00307C1A" w:rsidRDefault="00E2390C" w:rsidP="0055595A">
      <w:pPr>
        <w:pStyle w:val="AgendaPrefect"/>
      </w:pPr>
    </w:p>
    <w:sectPr w:rsidR="00E2390C" w:rsidRPr="00307C1A" w:rsidSect="00A23E53">
      <w:headerReference w:type="even" r:id="rId102"/>
      <w:headerReference w:type="default" r:id="rId103"/>
      <w:footerReference w:type="default" r:id="rId104"/>
      <w:pgSz w:w="11907" w:h="16840" w:code="9"/>
      <w:pgMar w:top="811" w:right="1021" w:bottom="227"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71B" w:rsidRDefault="006F371B">
      <w:r>
        <w:separator/>
      </w:r>
    </w:p>
  </w:endnote>
  <w:endnote w:type="continuationSeparator" w:id="0">
    <w:p w:rsidR="006F371B" w:rsidRDefault="006F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108"/>
      <w:gridCol w:w="1525"/>
      <w:gridCol w:w="5393"/>
      <w:gridCol w:w="12"/>
      <w:gridCol w:w="1693"/>
      <w:gridCol w:w="10"/>
    </w:tblGrid>
    <w:tr w:rsidR="006F371B" w:rsidRPr="006E031F" w:rsidTr="00A83B5C">
      <w:trPr>
        <w:trHeight w:val="258"/>
      </w:trPr>
      <w:tc>
        <w:tcPr>
          <w:tcW w:w="569" w:type="pct"/>
          <w:vMerge w:val="restart"/>
          <w:vAlign w:val="center"/>
        </w:tcPr>
        <w:p w:rsidR="006F371B" w:rsidRPr="008B206B" w:rsidRDefault="006F371B" w:rsidP="00C7534B">
          <w:pPr>
            <w:pStyle w:val="Subsol"/>
            <w:spacing w:before="0"/>
            <w:rPr>
              <w:szCs w:val="18"/>
            </w:rPr>
          </w:pPr>
          <w:r w:rsidRPr="008B206B">
            <w:rPr>
              <w:szCs w:val="18"/>
            </w:rPr>
            <w:t xml:space="preserve">Anul </w:t>
          </w:r>
        </w:p>
        <w:p w:rsidR="006F371B" w:rsidRPr="00E97917" w:rsidRDefault="006F371B" w:rsidP="001020C9">
          <w:pPr>
            <w:spacing w:before="0"/>
            <w:jc w:val="center"/>
            <w:rPr>
              <w:szCs w:val="18"/>
            </w:rPr>
          </w:pPr>
          <w:r w:rsidRPr="00E97917">
            <w:rPr>
              <w:rFonts w:ascii="Book Antiqua" w:hAnsi="Book Antiqua"/>
              <w:color w:val="808080"/>
              <w:szCs w:val="18"/>
            </w:rPr>
            <w:t>201</w:t>
          </w:r>
          <w:r>
            <w:rPr>
              <w:rFonts w:ascii="Book Antiqua" w:hAnsi="Book Antiqua"/>
              <w:color w:val="808080"/>
              <w:szCs w:val="18"/>
            </w:rPr>
            <w:t>9</w:t>
          </w:r>
        </w:p>
      </w:tc>
      <w:tc>
        <w:tcPr>
          <w:tcW w:w="783" w:type="pct"/>
          <w:vMerge w:val="restart"/>
          <w:vAlign w:val="center"/>
        </w:tcPr>
        <w:p w:rsidR="006F371B" w:rsidRPr="008B206B" w:rsidRDefault="006F371B" w:rsidP="00C13F02">
          <w:pPr>
            <w:pStyle w:val="Subsol"/>
            <w:spacing w:before="0"/>
            <w:rPr>
              <w:szCs w:val="18"/>
            </w:rPr>
          </w:pPr>
          <w:r>
            <w:rPr>
              <w:szCs w:val="18"/>
            </w:rPr>
            <w:t>Numărul 5</w:t>
          </w:r>
        </w:p>
      </w:tc>
      <w:tc>
        <w:tcPr>
          <w:tcW w:w="2774" w:type="pct"/>
          <w:gridSpan w:val="2"/>
          <w:vAlign w:val="center"/>
        </w:tcPr>
        <w:p w:rsidR="006F371B" w:rsidRPr="00CD7AF9" w:rsidRDefault="006F371B" w:rsidP="00C13F02">
          <w:pPr>
            <w:spacing w:after="120"/>
            <w:jc w:val="center"/>
            <w:rPr>
              <w:rFonts w:ascii="Book Antiqua" w:hAnsi="Book Antiqua"/>
              <w:b/>
              <w:color w:val="000080"/>
              <w:spacing w:val="10"/>
              <w:szCs w:val="18"/>
            </w:rPr>
          </w:pPr>
          <w:r>
            <w:rPr>
              <w:rFonts w:ascii="Book Antiqua" w:hAnsi="Book Antiqua"/>
              <w:b/>
              <w:color w:val="000080"/>
              <w:spacing w:val="10"/>
              <w:szCs w:val="18"/>
            </w:rPr>
            <w:t>28 ianuarie – 1 februarie</w:t>
          </w:r>
        </w:p>
      </w:tc>
      <w:tc>
        <w:tcPr>
          <w:tcW w:w="874" w:type="pct"/>
          <w:gridSpan w:val="2"/>
          <w:vAlign w:val="center"/>
        </w:tcPr>
        <w:p w:rsidR="006F371B" w:rsidRPr="008B206B" w:rsidRDefault="006F371B" w:rsidP="00C7534B">
          <w:pPr>
            <w:pStyle w:val="Subsol"/>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085DCA">
            <w:rPr>
              <w:noProof/>
              <w:szCs w:val="18"/>
            </w:rPr>
            <w:t>14</w:t>
          </w:r>
          <w:r w:rsidRPr="008B206B">
            <w:rPr>
              <w:szCs w:val="18"/>
            </w:rPr>
            <w:fldChar w:fldCharType="end"/>
          </w:r>
        </w:p>
      </w:tc>
    </w:tr>
    <w:tr w:rsidR="006F371B" w:rsidRPr="006E031F" w:rsidTr="00A83B5C">
      <w:trPr>
        <w:gridAfter w:val="1"/>
        <w:wAfter w:w="5" w:type="pct"/>
        <w:trHeight w:val="257"/>
      </w:trPr>
      <w:tc>
        <w:tcPr>
          <w:tcW w:w="569" w:type="pct"/>
          <w:vMerge/>
        </w:tcPr>
        <w:p w:rsidR="006F371B" w:rsidRPr="006E031F" w:rsidRDefault="006F371B" w:rsidP="00C7534B">
          <w:pPr>
            <w:spacing w:before="0"/>
            <w:jc w:val="center"/>
            <w:rPr>
              <w:rFonts w:ascii="Book Antiqua" w:hAnsi="Book Antiqua"/>
              <w:b/>
              <w:color w:val="808080"/>
              <w:szCs w:val="18"/>
            </w:rPr>
          </w:pPr>
        </w:p>
      </w:tc>
      <w:tc>
        <w:tcPr>
          <w:tcW w:w="783" w:type="pct"/>
          <w:vMerge/>
          <w:vAlign w:val="center"/>
        </w:tcPr>
        <w:p w:rsidR="006F371B" w:rsidRPr="006E031F" w:rsidRDefault="006F371B" w:rsidP="00C7534B">
          <w:pPr>
            <w:spacing w:before="0"/>
            <w:jc w:val="center"/>
            <w:rPr>
              <w:rFonts w:ascii="Book Antiqua" w:hAnsi="Book Antiqua"/>
              <w:b/>
              <w:color w:val="808080"/>
              <w:szCs w:val="18"/>
            </w:rPr>
          </w:pPr>
        </w:p>
      </w:tc>
      <w:tc>
        <w:tcPr>
          <w:tcW w:w="2768" w:type="pct"/>
        </w:tcPr>
        <w:p w:rsidR="006F371B" w:rsidRPr="006E031F" w:rsidRDefault="006F371B" w:rsidP="00C7534B">
          <w:pPr>
            <w:spacing w:before="0"/>
            <w:jc w:val="center"/>
            <w:rPr>
              <w:rFonts w:ascii="Book Antiqua" w:hAnsi="Book Antiqua"/>
              <w:b/>
              <w:color w:val="808080"/>
              <w:szCs w:val="18"/>
            </w:rPr>
          </w:pPr>
          <w:hyperlink r:id="rId1" w:history="1">
            <w:r w:rsidRPr="00234387">
              <w:rPr>
                <w:rStyle w:val="Hyperlink"/>
                <w:rFonts w:ascii="Book Antiqua" w:hAnsi="Book Antiqua" w:cs="Tahoma"/>
                <w:spacing w:val="60"/>
              </w:rPr>
              <w:t>www.prefecturahunedoara.ro</w:t>
            </w:r>
          </w:hyperlink>
        </w:p>
      </w:tc>
      <w:tc>
        <w:tcPr>
          <w:tcW w:w="875" w:type="pct"/>
          <w:gridSpan w:val="2"/>
        </w:tcPr>
        <w:p w:rsidR="006F371B" w:rsidRPr="006E031F" w:rsidRDefault="006F371B" w:rsidP="00C7534B">
          <w:pPr>
            <w:spacing w:before="0"/>
            <w:rPr>
              <w:rFonts w:ascii="Book Antiqua" w:hAnsi="Book Antiqua"/>
              <w:b/>
              <w:color w:val="808080"/>
              <w:szCs w:val="18"/>
            </w:rPr>
          </w:pPr>
        </w:p>
      </w:tc>
    </w:tr>
  </w:tbl>
  <w:p w:rsidR="006F371B" w:rsidRPr="001C55BD" w:rsidRDefault="006F371B" w:rsidP="00F85B99">
    <w:pPr>
      <w:tabs>
        <w:tab w:val="left" w:pos="1956"/>
      </w:tabs>
      <w:rPr>
        <w:b/>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71B" w:rsidRDefault="006F371B">
      <w:r>
        <w:separator/>
      </w:r>
    </w:p>
  </w:footnote>
  <w:footnote w:type="continuationSeparator" w:id="0">
    <w:p w:rsidR="006F371B" w:rsidRDefault="006F3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1B" w:rsidRDefault="006F371B" w:rsidP="00633305">
    <w:pPr>
      <w:pStyle w:val="Antet"/>
    </w:pPr>
  </w:p>
  <w:p w:rsidR="006F371B" w:rsidRDefault="006F371B"/>
  <w:p w:rsidR="006F371B" w:rsidRDefault="006F37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1B" w:rsidRDefault="006F371B" w:rsidP="004446CB">
    <w:pPr>
      <w:pStyle w:val="Antet"/>
      <w:spacing w:before="360"/>
    </w:pPr>
    <w:r>
      <w:rPr>
        <w:noProof/>
        <w:lang w:val="en-US"/>
      </w:rPr>
      <w:drawing>
        <wp:anchor distT="0" distB="0" distL="114300" distR="114300" simplePos="0" relativeHeight="251657728" behindDoc="0" locked="0" layoutInCell="1" allowOverlap="1" wp14:anchorId="64ECEAF3" wp14:editId="6FFE5BD8">
          <wp:simplePos x="0" y="0"/>
          <wp:positionH relativeFrom="column">
            <wp:posOffset>5103067</wp:posOffset>
          </wp:positionH>
          <wp:positionV relativeFrom="paragraph">
            <wp:posOffset>38883</wp:posOffset>
          </wp:positionV>
          <wp:extent cx="1143000" cy="800100"/>
          <wp:effectExtent l="0" t="0" r="0" b="0"/>
          <wp:wrapNone/>
          <wp:docPr id="1"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8C"/>
    <w:multiLevelType w:val="multilevel"/>
    <w:tmpl w:val="64E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E7AF1"/>
    <w:multiLevelType w:val="multilevel"/>
    <w:tmpl w:val="A07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20952"/>
    <w:multiLevelType w:val="multilevel"/>
    <w:tmpl w:val="A55C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86108"/>
    <w:multiLevelType w:val="hybridMultilevel"/>
    <w:tmpl w:val="B0567BEE"/>
    <w:lvl w:ilvl="0" w:tplc="849613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21353628"/>
    <w:multiLevelType w:val="multilevel"/>
    <w:tmpl w:val="DAC8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97612"/>
    <w:multiLevelType w:val="multilevel"/>
    <w:tmpl w:val="A26E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86591"/>
    <w:multiLevelType w:val="multilevel"/>
    <w:tmpl w:val="712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93361"/>
    <w:multiLevelType w:val="multilevel"/>
    <w:tmpl w:val="8708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6E2E9B"/>
    <w:multiLevelType w:val="multilevel"/>
    <w:tmpl w:val="62FE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10D79"/>
    <w:multiLevelType w:val="multilevel"/>
    <w:tmpl w:val="FE8A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E7BEF"/>
    <w:multiLevelType w:val="multilevel"/>
    <w:tmpl w:val="BF52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E41DB"/>
    <w:multiLevelType w:val="multilevel"/>
    <w:tmpl w:val="519A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E6F58"/>
    <w:multiLevelType w:val="multilevel"/>
    <w:tmpl w:val="C722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449"/>
    <w:multiLevelType w:val="multilevel"/>
    <w:tmpl w:val="BE58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72068"/>
    <w:multiLevelType w:val="multilevel"/>
    <w:tmpl w:val="E27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009C2"/>
    <w:multiLevelType w:val="multilevel"/>
    <w:tmpl w:val="072C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17140"/>
    <w:multiLevelType w:val="multilevel"/>
    <w:tmpl w:val="C2B0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B4BA8"/>
    <w:multiLevelType w:val="multilevel"/>
    <w:tmpl w:val="684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FB7DFE"/>
    <w:multiLevelType w:val="multilevel"/>
    <w:tmpl w:val="AEF6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F0A75"/>
    <w:multiLevelType w:val="multilevel"/>
    <w:tmpl w:val="BA4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801B8B"/>
    <w:multiLevelType w:val="multilevel"/>
    <w:tmpl w:val="A70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7A1164"/>
    <w:multiLevelType w:val="hybridMultilevel"/>
    <w:tmpl w:val="ABE03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26D6E"/>
    <w:multiLevelType w:val="multilevel"/>
    <w:tmpl w:val="EC5A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9732E8"/>
    <w:multiLevelType w:val="multilevel"/>
    <w:tmpl w:val="5E70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4A5187"/>
    <w:multiLevelType w:val="multilevel"/>
    <w:tmpl w:val="D5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F8280B"/>
    <w:multiLevelType w:val="multilevel"/>
    <w:tmpl w:val="E0E6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5F7F19"/>
    <w:multiLevelType w:val="multilevel"/>
    <w:tmpl w:val="4A84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CC4A18"/>
    <w:multiLevelType w:val="multilevel"/>
    <w:tmpl w:val="8636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C3388"/>
    <w:multiLevelType w:val="multilevel"/>
    <w:tmpl w:val="507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74408B"/>
    <w:multiLevelType w:val="hybridMultilevel"/>
    <w:tmpl w:val="AB2C43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8B121E6"/>
    <w:multiLevelType w:val="multilevel"/>
    <w:tmpl w:val="368A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D30983"/>
    <w:multiLevelType w:val="multilevel"/>
    <w:tmpl w:val="2CE6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CB75FC"/>
    <w:multiLevelType w:val="multilevel"/>
    <w:tmpl w:val="0A3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71270C"/>
    <w:multiLevelType w:val="multilevel"/>
    <w:tmpl w:val="6D4A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422B25"/>
    <w:multiLevelType w:val="hybridMultilevel"/>
    <w:tmpl w:val="E57E90BC"/>
    <w:lvl w:ilvl="0" w:tplc="E43EB91A">
      <w:start w:val="1"/>
      <w:numFmt w:val="bullet"/>
      <w:lvlText w:val=""/>
      <w:lvlJc w:val="left"/>
      <w:pPr>
        <w:tabs>
          <w:tab w:val="num" w:pos="360"/>
        </w:tabs>
        <w:ind w:left="360" w:hanging="360"/>
      </w:pPr>
      <w:rPr>
        <w:rFonts w:ascii="Wingdings" w:hAnsi="Wingdings" w:hint="default"/>
        <w:color w:val="auto"/>
        <w:sz w:val="18"/>
        <w:szCs w:val="18"/>
      </w:rPr>
    </w:lvl>
    <w:lvl w:ilvl="1" w:tplc="6D56F380">
      <w:numFmt w:val="bullet"/>
      <w:lvlText w:val="-"/>
      <w:lvlJc w:val="left"/>
      <w:pPr>
        <w:tabs>
          <w:tab w:val="num" w:pos="1080"/>
        </w:tabs>
        <w:ind w:left="1080" w:hanging="360"/>
      </w:pPr>
      <w:rPr>
        <w:rFonts w:ascii="Verdana" w:eastAsia="Times New Roman" w:hAnsi="Verdana" w:cs="Times New Roman" w:hint="default"/>
        <w:color w:val="auto"/>
        <w:sz w:val="18"/>
        <w:szCs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0C4F9F"/>
    <w:multiLevelType w:val="multilevel"/>
    <w:tmpl w:val="BE8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954CAD"/>
    <w:multiLevelType w:val="multilevel"/>
    <w:tmpl w:val="9176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5"/>
  </w:num>
  <w:num w:numId="3">
    <w:abstractNumId w:val="26"/>
  </w:num>
  <w:num w:numId="4">
    <w:abstractNumId w:val="34"/>
  </w:num>
  <w:num w:numId="5">
    <w:abstractNumId w:val="4"/>
  </w:num>
  <w:num w:numId="6">
    <w:abstractNumId w:val="36"/>
  </w:num>
  <w:num w:numId="7">
    <w:abstractNumId w:val="33"/>
  </w:num>
  <w:num w:numId="8">
    <w:abstractNumId w:val="12"/>
  </w:num>
  <w:num w:numId="9">
    <w:abstractNumId w:val="14"/>
  </w:num>
  <w:num w:numId="10">
    <w:abstractNumId w:val="19"/>
  </w:num>
  <w:num w:numId="11">
    <w:abstractNumId w:val="13"/>
  </w:num>
  <w:num w:numId="12">
    <w:abstractNumId w:val="11"/>
  </w:num>
  <w:num w:numId="13">
    <w:abstractNumId w:val="32"/>
  </w:num>
  <w:num w:numId="14">
    <w:abstractNumId w:val="10"/>
  </w:num>
  <w:num w:numId="15">
    <w:abstractNumId w:val="24"/>
  </w:num>
  <w:num w:numId="16">
    <w:abstractNumId w:val="8"/>
  </w:num>
  <w:num w:numId="17">
    <w:abstractNumId w:val="5"/>
  </w:num>
  <w:num w:numId="18">
    <w:abstractNumId w:val="15"/>
  </w:num>
  <w:num w:numId="19">
    <w:abstractNumId w:val="27"/>
  </w:num>
  <w:num w:numId="20">
    <w:abstractNumId w:val="9"/>
  </w:num>
  <w:num w:numId="21">
    <w:abstractNumId w:val="21"/>
  </w:num>
  <w:num w:numId="22">
    <w:abstractNumId w:val="3"/>
  </w:num>
  <w:num w:numId="23">
    <w:abstractNumId w:val="29"/>
  </w:num>
  <w:num w:numId="24">
    <w:abstractNumId w:val="2"/>
  </w:num>
  <w:num w:numId="25">
    <w:abstractNumId w:val="1"/>
  </w:num>
  <w:num w:numId="26">
    <w:abstractNumId w:val="0"/>
  </w:num>
  <w:num w:numId="27">
    <w:abstractNumId w:val="16"/>
  </w:num>
  <w:num w:numId="28">
    <w:abstractNumId w:val="20"/>
  </w:num>
  <w:num w:numId="29">
    <w:abstractNumId w:val="6"/>
  </w:num>
  <w:num w:numId="30">
    <w:abstractNumId w:val="17"/>
  </w:num>
  <w:num w:numId="31">
    <w:abstractNumId w:val="28"/>
  </w:num>
  <w:num w:numId="32">
    <w:abstractNumId w:val="25"/>
  </w:num>
  <w:num w:numId="33">
    <w:abstractNumId w:val="31"/>
  </w:num>
  <w:num w:numId="34">
    <w:abstractNumId w:val="22"/>
  </w:num>
  <w:num w:numId="35">
    <w:abstractNumId w:val="7"/>
  </w:num>
  <w:num w:numId="36">
    <w:abstractNumId w:val="37"/>
  </w:num>
  <w:num w:numId="37">
    <w:abstractNumId w:val="23"/>
  </w:num>
  <w:num w:numId="3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5A"/>
    <w:rsid w:val="00001170"/>
    <w:rsid w:val="000015D1"/>
    <w:rsid w:val="000035FE"/>
    <w:rsid w:val="000042CB"/>
    <w:rsid w:val="00004E05"/>
    <w:rsid w:val="000063B7"/>
    <w:rsid w:val="0000780C"/>
    <w:rsid w:val="000100A9"/>
    <w:rsid w:val="000103ED"/>
    <w:rsid w:val="00010909"/>
    <w:rsid w:val="00011182"/>
    <w:rsid w:val="00011803"/>
    <w:rsid w:val="000118B7"/>
    <w:rsid w:val="00012669"/>
    <w:rsid w:val="00012E09"/>
    <w:rsid w:val="000132E9"/>
    <w:rsid w:val="00013939"/>
    <w:rsid w:val="00013BBC"/>
    <w:rsid w:val="00014A88"/>
    <w:rsid w:val="00014D45"/>
    <w:rsid w:val="0001543E"/>
    <w:rsid w:val="00015E6F"/>
    <w:rsid w:val="000175C6"/>
    <w:rsid w:val="00020226"/>
    <w:rsid w:val="00020935"/>
    <w:rsid w:val="00020E7D"/>
    <w:rsid w:val="00021E0D"/>
    <w:rsid w:val="000223F0"/>
    <w:rsid w:val="0002247B"/>
    <w:rsid w:val="000232F6"/>
    <w:rsid w:val="00023C31"/>
    <w:rsid w:val="00025F2D"/>
    <w:rsid w:val="00026116"/>
    <w:rsid w:val="000275DF"/>
    <w:rsid w:val="00027E91"/>
    <w:rsid w:val="00027F40"/>
    <w:rsid w:val="00030371"/>
    <w:rsid w:val="000310BD"/>
    <w:rsid w:val="00031978"/>
    <w:rsid w:val="00031A65"/>
    <w:rsid w:val="00031B48"/>
    <w:rsid w:val="000324C4"/>
    <w:rsid w:val="0003356B"/>
    <w:rsid w:val="00035BFE"/>
    <w:rsid w:val="0003633A"/>
    <w:rsid w:val="00036672"/>
    <w:rsid w:val="00036C94"/>
    <w:rsid w:val="00036D2F"/>
    <w:rsid w:val="00036E55"/>
    <w:rsid w:val="0003712B"/>
    <w:rsid w:val="00037557"/>
    <w:rsid w:val="000377D0"/>
    <w:rsid w:val="00037F51"/>
    <w:rsid w:val="000401F7"/>
    <w:rsid w:val="000403D1"/>
    <w:rsid w:val="000406FB"/>
    <w:rsid w:val="00040AF4"/>
    <w:rsid w:val="00040DF4"/>
    <w:rsid w:val="00041044"/>
    <w:rsid w:val="00041B6A"/>
    <w:rsid w:val="00041ED8"/>
    <w:rsid w:val="00042F14"/>
    <w:rsid w:val="0004487B"/>
    <w:rsid w:val="00044C04"/>
    <w:rsid w:val="00044E6B"/>
    <w:rsid w:val="00045561"/>
    <w:rsid w:val="00045823"/>
    <w:rsid w:val="00046479"/>
    <w:rsid w:val="00046B60"/>
    <w:rsid w:val="0004726D"/>
    <w:rsid w:val="00050431"/>
    <w:rsid w:val="0005082F"/>
    <w:rsid w:val="00051A26"/>
    <w:rsid w:val="00051D2B"/>
    <w:rsid w:val="00052098"/>
    <w:rsid w:val="00052C47"/>
    <w:rsid w:val="00053F24"/>
    <w:rsid w:val="00054668"/>
    <w:rsid w:val="00054759"/>
    <w:rsid w:val="00054807"/>
    <w:rsid w:val="0005499A"/>
    <w:rsid w:val="00054AC8"/>
    <w:rsid w:val="0005505F"/>
    <w:rsid w:val="00055981"/>
    <w:rsid w:val="00055E70"/>
    <w:rsid w:val="000560BC"/>
    <w:rsid w:val="00056558"/>
    <w:rsid w:val="00056A3D"/>
    <w:rsid w:val="00056D24"/>
    <w:rsid w:val="0005788F"/>
    <w:rsid w:val="00060948"/>
    <w:rsid w:val="0006114C"/>
    <w:rsid w:val="0006319F"/>
    <w:rsid w:val="000636A2"/>
    <w:rsid w:val="00063A4C"/>
    <w:rsid w:val="00066D49"/>
    <w:rsid w:val="000677B8"/>
    <w:rsid w:val="00067C08"/>
    <w:rsid w:val="00067F26"/>
    <w:rsid w:val="000708E7"/>
    <w:rsid w:val="00071716"/>
    <w:rsid w:val="00071E05"/>
    <w:rsid w:val="00072608"/>
    <w:rsid w:val="000734EE"/>
    <w:rsid w:val="00073CFA"/>
    <w:rsid w:val="00074A59"/>
    <w:rsid w:val="0007555D"/>
    <w:rsid w:val="00076C6C"/>
    <w:rsid w:val="00077499"/>
    <w:rsid w:val="00077640"/>
    <w:rsid w:val="000811A0"/>
    <w:rsid w:val="00081DEB"/>
    <w:rsid w:val="000822A3"/>
    <w:rsid w:val="00082D09"/>
    <w:rsid w:val="000833C0"/>
    <w:rsid w:val="00083D18"/>
    <w:rsid w:val="00084436"/>
    <w:rsid w:val="00085282"/>
    <w:rsid w:val="00085DCA"/>
    <w:rsid w:val="000877E3"/>
    <w:rsid w:val="000903EE"/>
    <w:rsid w:val="0009097B"/>
    <w:rsid w:val="00092732"/>
    <w:rsid w:val="00094C06"/>
    <w:rsid w:val="00095277"/>
    <w:rsid w:val="000974F7"/>
    <w:rsid w:val="00097DBC"/>
    <w:rsid w:val="000A0A65"/>
    <w:rsid w:val="000A0E5B"/>
    <w:rsid w:val="000A1220"/>
    <w:rsid w:val="000A27E9"/>
    <w:rsid w:val="000A2AA9"/>
    <w:rsid w:val="000A2E2C"/>
    <w:rsid w:val="000A3C23"/>
    <w:rsid w:val="000A4BC7"/>
    <w:rsid w:val="000A51E0"/>
    <w:rsid w:val="000A5652"/>
    <w:rsid w:val="000A5DFD"/>
    <w:rsid w:val="000A6FDB"/>
    <w:rsid w:val="000A77FE"/>
    <w:rsid w:val="000B019A"/>
    <w:rsid w:val="000B0CC4"/>
    <w:rsid w:val="000B1579"/>
    <w:rsid w:val="000B1BD4"/>
    <w:rsid w:val="000B20BD"/>
    <w:rsid w:val="000B22DC"/>
    <w:rsid w:val="000B284B"/>
    <w:rsid w:val="000B2DD6"/>
    <w:rsid w:val="000B2F76"/>
    <w:rsid w:val="000B34EB"/>
    <w:rsid w:val="000B3709"/>
    <w:rsid w:val="000B3EDA"/>
    <w:rsid w:val="000B4106"/>
    <w:rsid w:val="000B41ED"/>
    <w:rsid w:val="000B4807"/>
    <w:rsid w:val="000B4988"/>
    <w:rsid w:val="000B4C16"/>
    <w:rsid w:val="000B5950"/>
    <w:rsid w:val="000B65ED"/>
    <w:rsid w:val="000B730C"/>
    <w:rsid w:val="000B7F99"/>
    <w:rsid w:val="000C0B35"/>
    <w:rsid w:val="000C310B"/>
    <w:rsid w:val="000C4375"/>
    <w:rsid w:val="000C4762"/>
    <w:rsid w:val="000C4CFB"/>
    <w:rsid w:val="000C4E08"/>
    <w:rsid w:val="000C5375"/>
    <w:rsid w:val="000C6191"/>
    <w:rsid w:val="000C74C6"/>
    <w:rsid w:val="000C7BA6"/>
    <w:rsid w:val="000C7FB1"/>
    <w:rsid w:val="000D0440"/>
    <w:rsid w:val="000D0704"/>
    <w:rsid w:val="000D10F8"/>
    <w:rsid w:val="000D1279"/>
    <w:rsid w:val="000D2A49"/>
    <w:rsid w:val="000D3C67"/>
    <w:rsid w:val="000D3DE8"/>
    <w:rsid w:val="000D4266"/>
    <w:rsid w:val="000D4614"/>
    <w:rsid w:val="000D4720"/>
    <w:rsid w:val="000D4BDE"/>
    <w:rsid w:val="000D623A"/>
    <w:rsid w:val="000D74FD"/>
    <w:rsid w:val="000D77BB"/>
    <w:rsid w:val="000E0363"/>
    <w:rsid w:val="000E0D6A"/>
    <w:rsid w:val="000E1FA3"/>
    <w:rsid w:val="000E2031"/>
    <w:rsid w:val="000E245C"/>
    <w:rsid w:val="000E3D83"/>
    <w:rsid w:val="000E4DC3"/>
    <w:rsid w:val="000E6A54"/>
    <w:rsid w:val="000E6C52"/>
    <w:rsid w:val="000E6DFB"/>
    <w:rsid w:val="000E74A8"/>
    <w:rsid w:val="000E7FD2"/>
    <w:rsid w:val="000F00A6"/>
    <w:rsid w:val="000F0215"/>
    <w:rsid w:val="000F1EDA"/>
    <w:rsid w:val="000F222B"/>
    <w:rsid w:val="000F2486"/>
    <w:rsid w:val="000F2B94"/>
    <w:rsid w:val="000F2E32"/>
    <w:rsid w:val="000F3326"/>
    <w:rsid w:val="000F373B"/>
    <w:rsid w:val="000F4DCB"/>
    <w:rsid w:val="000F4EE7"/>
    <w:rsid w:val="000F5615"/>
    <w:rsid w:val="000F6A5B"/>
    <w:rsid w:val="000F7F13"/>
    <w:rsid w:val="001002F0"/>
    <w:rsid w:val="001003D7"/>
    <w:rsid w:val="001020C9"/>
    <w:rsid w:val="001028A7"/>
    <w:rsid w:val="00102DC3"/>
    <w:rsid w:val="001035DD"/>
    <w:rsid w:val="00103E63"/>
    <w:rsid w:val="00104718"/>
    <w:rsid w:val="00104E34"/>
    <w:rsid w:val="00104EE0"/>
    <w:rsid w:val="00105D1B"/>
    <w:rsid w:val="00106842"/>
    <w:rsid w:val="00107168"/>
    <w:rsid w:val="00107715"/>
    <w:rsid w:val="001118C2"/>
    <w:rsid w:val="001118C4"/>
    <w:rsid w:val="00114725"/>
    <w:rsid w:val="001147C5"/>
    <w:rsid w:val="00114E37"/>
    <w:rsid w:val="001154CD"/>
    <w:rsid w:val="00117517"/>
    <w:rsid w:val="00117931"/>
    <w:rsid w:val="001179A5"/>
    <w:rsid w:val="001179A9"/>
    <w:rsid w:val="0012071B"/>
    <w:rsid w:val="0012140F"/>
    <w:rsid w:val="00123687"/>
    <w:rsid w:val="0012494A"/>
    <w:rsid w:val="001255C7"/>
    <w:rsid w:val="00125AA5"/>
    <w:rsid w:val="00126AE0"/>
    <w:rsid w:val="00127351"/>
    <w:rsid w:val="00127672"/>
    <w:rsid w:val="00127D90"/>
    <w:rsid w:val="001302ED"/>
    <w:rsid w:val="00130AAF"/>
    <w:rsid w:val="00131C4E"/>
    <w:rsid w:val="00131F4B"/>
    <w:rsid w:val="001324DA"/>
    <w:rsid w:val="001325F6"/>
    <w:rsid w:val="001328EC"/>
    <w:rsid w:val="00132966"/>
    <w:rsid w:val="001335D6"/>
    <w:rsid w:val="00133687"/>
    <w:rsid w:val="001337C9"/>
    <w:rsid w:val="001338AF"/>
    <w:rsid w:val="00134870"/>
    <w:rsid w:val="00135CB7"/>
    <w:rsid w:val="0013600C"/>
    <w:rsid w:val="00137A66"/>
    <w:rsid w:val="001406E6"/>
    <w:rsid w:val="00140897"/>
    <w:rsid w:val="001413F8"/>
    <w:rsid w:val="0014214E"/>
    <w:rsid w:val="001424F4"/>
    <w:rsid w:val="00142F0E"/>
    <w:rsid w:val="00143233"/>
    <w:rsid w:val="00144B80"/>
    <w:rsid w:val="00145776"/>
    <w:rsid w:val="00146A21"/>
    <w:rsid w:val="00147B3C"/>
    <w:rsid w:val="001505F3"/>
    <w:rsid w:val="001512DB"/>
    <w:rsid w:val="0015159E"/>
    <w:rsid w:val="001515DC"/>
    <w:rsid w:val="001517E4"/>
    <w:rsid w:val="0015195F"/>
    <w:rsid w:val="001523FC"/>
    <w:rsid w:val="00153EAB"/>
    <w:rsid w:val="001549BB"/>
    <w:rsid w:val="00154C36"/>
    <w:rsid w:val="001571C0"/>
    <w:rsid w:val="0015788C"/>
    <w:rsid w:val="00160234"/>
    <w:rsid w:val="00160515"/>
    <w:rsid w:val="00160F37"/>
    <w:rsid w:val="001613B0"/>
    <w:rsid w:val="00161652"/>
    <w:rsid w:val="00161B2F"/>
    <w:rsid w:val="00162473"/>
    <w:rsid w:val="001625C0"/>
    <w:rsid w:val="00163907"/>
    <w:rsid w:val="00165DBF"/>
    <w:rsid w:val="0016626D"/>
    <w:rsid w:val="00166307"/>
    <w:rsid w:val="00166BFC"/>
    <w:rsid w:val="00166E62"/>
    <w:rsid w:val="00170276"/>
    <w:rsid w:val="00171461"/>
    <w:rsid w:val="00171A7D"/>
    <w:rsid w:val="00173D0B"/>
    <w:rsid w:val="00173DFF"/>
    <w:rsid w:val="0017457D"/>
    <w:rsid w:val="001751D7"/>
    <w:rsid w:val="00175884"/>
    <w:rsid w:val="00175E42"/>
    <w:rsid w:val="00176D02"/>
    <w:rsid w:val="00177864"/>
    <w:rsid w:val="001800BE"/>
    <w:rsid w:val="00180826"/>
    <w:rsid w:val="00181127"/>
    <w:rsid w:val="001818BF"/>
    <w:rsid w:val="00181A00"/>
    <w:rsid w:val="00183B55"/>
    <w:rsid w:val="0018465A"/>
    <w:rsid w:val="00187BDE"/>
    <w:rsid w:val="00190FC9"/>
    <w:rsid w:val="00191D2C"/>
    <w:rsid w:val="001927D7"/>
    <w:rsid w:val="001927FF"/>
    <w:rsid w:val="0019352E"/>
    <w:rsid w:val="00193795"/>
    <w:rsid w:val="00194A78"/>
    <w:rsid w:val="00195065"/>
    <w:rsid w:val="00196EEB"/>
    <w:rsid w:val="001975EE"/>
    <w:rsid w:val="00197924"/>
    <w:rsid w:val="001A08E3"/>
    <w:rsid w:val="001A0EA1"/>
    <w:rsid w:val="001A28BA"/>
    <w:rsid w:val="001A39E5"/>
    <w:rsid w:val="001A48B2"/>
    <w:rsid w:val="001A4EB7"/>
    <w:rsid w:val="001A5219"/>
    <w:rsid w:val="001A5687"/>
    <w:rsid w:val="001A59DA"/>
    <w:rsid w:val="001A6CAE"/>
    <w:rsid w:val="001A6E93"/>
    <w:rsid w:val="001A722A"/>
    <w:rsid w:val="001A79A7"/>
    <w:rsid w:val="001A7E1B"/>
    <w:rsid w:val="001B06A8"/>
    <w:rsid w:val="001B1468"/>
    <w:rsid w:val="001B156C"/>
    <w:rsid w:val="001B1595"/>
    <w:rsid w:val="001B2342"/>
    <w:rsid w:val="001B23E9"/>
    <w:rsid w:val="001B3B2C"/>
    <w:rsid w:val="001B4211"/>
    <w:rsid w:val="001B454E"/>
    <w:rsid w:val="001B47BC"/>
    <w:rsid w:val="001B64E3"/>
    <w:rsid w:val="001B6986"/>
    <w:rsid w:val="001C07E5"/>
    <w:rsid w:val="001C0FF6"/>
    <w:rsid w:val="001C1364"/>
    <w:rsid w:val="001C1BAF"/>
    <w:rsid w:val="001C3146"/>
    <w:rsid w:val="001C3701"/>
    <w:rsid w:val="001C4B46"/>
    <w:rsid w:val="001C5316"/>
    <w:rsid w:val="001C55BD"/>
    <w:rsid w:val="001C73A2"/>
    <w:rsid w:val="001C7AC2"/>
    <w:rsid w:val="001D0158"/>
    <w:rsid w:val="001D18B9"/>
    <w:rsid w:val="001D2050"/>
    <w:rsid w:val="001D3184"/>
    <w:rsid w:val="001D423C"/>
    <w:rsid w:val="001D4793"/>
    <w:rsid w:val="001D479C"/>
    <w:rsid w:val="001D49B1"/>
    <w:rsid w:val="001D4C5A"/>
    <w:rsid w:val="001D4C5C"/>
    <w:rsid w:val="001D4F7A"/>
    <w:rsid w:val="001D52CC"/>
    <w:rsid w:val="001D53AF"/>
    <w:rsid w:val="001D5674"/>
    <w:rsid w:val="001D5BA9"/>
    <w:rsid w:val="001D6BDF"/>
    <w:rsid w:val="001D75A5"/>
    <w:rsid w:val="001D7BE7"/>
    <w:rsid w:val="001E0162"/>
    <w:rsid w:val="001E09B2"/>
    <w:rsid w:val="001E0C93"/>
    <w:rsid w:val="001E1318"/>
    <w:rsid w:val="001E1A08"/>
    <w:rsid w:val="001E2554"/>
    <w:rsid w:val="001E3B34"/>
    <w:rsid w:val="001E4ECD"/>
    <w:rsid w:val="001E54EE"/>
    <w:rsid w:val="001E5576"/>
    <w:rsid w:val="001E5663"/>
    <w:rsid w:val="001E5B23"/>
    <w:rsid w:val="001E5B51"/>
    <w:rsid w:val="001E6024"/>
    <w:rsid w:val="001E66C9"/>
    <w:rsid w:val="001E6A9E"/>
    <w:rsid w:val="001E7C25"/>
    <w:rsid w:val="001E7E91"/>
    <w:rsid w:val="001F0DA3"/>
    <w:rsid w:val="001F10FE"/>
    <w:rsid w:val="001F2FFB"/>
    <w:rsid w:val="001F30F6"/>
    <w:rsid w:val="001F3621"/>
    <w:rsid w:val="001F3651"/>
    <w:rsid w:val="001F5EBB"/>
    <w:rsid w:val="001F7A61"/>
    <w:rsid w:val="001F7AB1"/>
    <w:rsid w:val="00200921"/>
    <w:rsid w:val="00200DC1"/>
    <w:rsid w:val="002018E6"/>
    <w:rsid w:val="00201A36"/>
    <w:rsid w:val="00201C76"/>
    <w:rsid w:val="00204B6B"/>
    <w:rsid w:val="00204CA9"/>
    <w:rsid w:val="0020538A"/>
    <w:rsid w:val="00205C79"/>
    <w:rsid w:val="00206201"/>
    <w:rsid w:val="0020653A"/>
    <w:rsid w:val="00207389"/>
    <w:rsid w:val="00211E5F"/>
    <w:rsid w:val="002128E5"/>
    <w:rsid w:val="00212DCB"/>
    <w:rsid w:val="002138AD"/>
    <w:rsid w:val="0021470E"/>
    <w:rsid w:val="00214FCB"/>
    <w:rsid w:val="00215C5A"/>
    <w:rsid w:val="002162E0"/>
    <w:rsid w:val="002171AB"/>
    <w:rsid w:val="00217358"/>
    <w:rsid w:val="00217A90"/>
    <w:rsid w:val="00217C63"/>
    <w:rsid w:val="00220A12"/>
    <w:rsid w:val="002219F0"/>
    <w:rsid w:val="0022284F"/>
    <w:rsid w:val="002239D5"/>
    <w:rsid w:val="002242DC"/>
    <w:rsid w:val="0022442D"/>
    <w:rsid w:val="00224E66"/>
    <w:rsid w:val="00227669"/>
    <w:rsid w:val="002307AB"/>
    <w:rsid w:val="00230F54"/>
    <w:rsid w:val="00231DC6"/>
    <w:rsid w:val="0023383A"/>
    <w:rsid w:val="00233BE1"/>
    <w:rsid w:val="00234387"/>
    <w:rsid w:val="002349C9"/>
    <w:rsid w:val="00234F8A"/>
    <w:rsid w:val="002353A5"/>
    <w:rsid w:val="0023590F"/>
    <w:rsid w:val="0023614E"/>
    <w:rsid w:val="00236A45"/>
    <w:rsid w:val="00240247"/>
    <w:rsid w:val="002417EC"/>
    <w:rsid w:val="00242467"/>
    <w:rsid w:val="002425F6"/>
    <w:rsid w:val="00242DFF"/>
    <w:rsid w:val="00243A87"/>
    <w:rsid w:val="00245700"/>
    <w:rsid w:val="00247483"/>
    <w:rsid w:val="00251D16"/>
    <w:rsid w:val="00251EEE"/>
    <w:rsid w:val="00252020"/>
    <w:rsid w:val="0025328A"/>
    <w:rsid w:val="002553F0"/>
    <w:rsid w:val="002555C7"/>
    <w:rsid w:val="00256632"/>
    <w:rsid w:val="0025688A"/>
    <w:rsid w:val="00256E80"/>
    <w:rsid w:val="00257640"/>
    <w:rsid w:val="0026419B"/>
    <w:rsid w:val="0026451D"/>
    <w:rsid w:val="0026487D"/>
    <w:rsid w:val="0026566A"/>
    <w:rsid w:val="00266787"/>
    <w:rsid w:val="00266880"/>
    <w:rsid w:val="00266CF8"/>
    <w:rsid w:val="002671AB"/>
    <w:rsid w:val="0026779F"/>
    <w:rsid w:val="002677C6"/>
    <w:rsid w:val="002703ED"/>
    <w:rsid w:val="00271C5E"/>
    <w:rsid w:val="0027208B"/>
    <w:rsid w:val="00272D1C"/>
    <w:rsid w:val="00272FA0"/>
    <w:rsid w:val="00272FAE"/>
    <w:rsid w:val="00274B19"/>
    <w:rsid w:val="00275525"/>
    <w:rsid w:val="002757E6"/>
    <w:rsid w:val="002765D1"/>
    <w:rsid w:val="00276B05"/>
    <w:rsid w:val="00281031"/>
    <w:rsid w:val="00281BF8"/>
    <w:rsid w:val="002825B6"/>
    <w:rsid w:val="00285432"/>
    <w:rsid w:val="00285609"/>
    <w:rsid w:val="00285A80"/>
    <w:rsid w:val="0028656F"/>
    <w:rsid w:val="00286646"/>
    <w:rsid w:val="00287859"/>
    <w:rsid w:val="00290EEF"/>
    <w:rsid w:val="002914A0"/>
    <w:rsid w:val="00291615"/>
    <w:rsid w:val="00291A64"/>
    <w:rsid w:val="00291B14"/>
    <w:rsid w:val="002921E3"/>
    <w:rsid w:val="0029276A"/>
    <w:rsid w:val="00292B5A"/>
    <w:rsid w:val="00292B61"/>
    <w:rsid w:val="002934DB"/>
    <w:rsid w:val="0029575A"/>
    <w:rsid w:val="00295FE7"/>
    <w:rsid w:val="0029662B"/>
    <w:rsid w:val="00297D73"/>
    <w:rsid w:val="002A051F"/>
    <w:rsid w:val="002A07C0"/>
    <w:rsid w:val="002A1638"/>
    <w:rsid w:val="002A2810"/>
    <w:rsid w:val="002A490D"/>
    <w:rsid w:val="002A513B"/>
    <w:rsid w:val="002A5751"/>
    <w:rsid w:val="002A5C47"/>
    <w:rsid w:val="002A5C97"/>
    <w:rsid w:val="002A5F1B"/>
    <w:rsid w:val="002A6217"/>
    <w:rsid w:val="002A6AFF"/>
    <w:rsid w:val="002A6B4D"/>
    <w:rsid w:val="002A6F57"/>
    <w:rsid w:val="002A749C"/>
    <w:rsid w:val="002B048C"/>
    <w:rsid w:val="002B115E"/>
    <w:rsid w:val="002B1641"/>
    <w:rsid w:val="002B1739"/>
    <w:rsid w:val="002B1778"/>
    <w:rsid w:val="002B2797"/>
    <w:rsid w:val="002B332B"/>
    <w:rsid w:val="002B3879"/>
    <w:rsid w:val="002B3AF9"/>
    <w:rsid w:val="002B564A"/>
    <w:rsid w:val="002B5F1D"/>
    <w:rsid w:val="002B5F40"/>
    <w:rsid w:val="002B7832"/>
    <w:rsid w:val="002B7B71"/>
    <w:rsid w:val="002C16F6"/>
    <w:rsid w:val="002C2576"/>
    <w:rsid w:val="002C2A99"/>
    <w:rsid w:val="002C2BAA"/>
    <w:rsid w:val="002C2E2D"/>
    <w:rsid w:val="002C2F68"/>
    <w:rsid w:val="002C3D2D"/>
    <w:rsid w:val="002C3D63"/>
    <w:rsid w:val="002C4300"/>
    <w:rsid w:val="002C449E"/>
    <w:rsid w:val="002C5DE2"/>
    <w:rsid w:val="002C6A9D"/>
    <w:rsid w:val="002D0556"/>
    <w:rsid w:val="002D16AD"/>
    <w:rsid w:val="002D218D"/>
    <w:rsid w:val="002D26C8"/>
    <w:rsid w:val="002D27F0"/>
    <w:rsid w:val="002D2863"/>
    <w:rsid w:val="002D40D1"/>
    <w:rsid w:val="002D552C"/>
    <w:rsid w:val="002D5C92"/>
    <w:rsid w:val="002D5EDD"/>
    <w:rsid w:val="002E00ED"/>
    <w:rsid w:val="002E050C"/>
    <w:rsid w:val="002E05BD"/>
    <w:rsid w:val="002E08D9"/>
    <w:rsid w:val="002E1249"/>
    <w:rsid w:val="002E13DE"/>
    <w:rsid w:val="002E14AC"/>
    <w:rsid w:val="002E2B64"/>
    <w:rsid w:val="002E36A7"/>
    <w:rsid w:val="002E39D6"/>
    <w:rsid w:val="002E3F81"/>
    <w:rsid w:val="002E4CF4"/>
    <w:rsid w:val="002E57B7"/>
    <w:rsid w:val="002E5E1C"/>
    <w:rsid w:val="002E795E"/>
    <w:rsid w:val="002E7FA8"/>
    <w:rsid w:val="002F10C3"/>
    <w:rsid w:val="002F1DA0"/>
    <w:rsid w:val="002F2133"/>
    <w:rsid w:val="002F289D"/>
    <w:rsid w:val="002F3D94"/>
    <w:rsid w:val="002F3F2D"/>
    <w:rsid w:val="002F4146"/>
    <w:rsid w:val="002F4349"/>
    <w:rsid w:val="002F55C2"/>
    <w:rsid w:val="002F55DE"/>
    <w:rsid w:val="002F66DC"/>
    <w:rsid w:val="002F69E4"/>
    <w:rsid w:val="002F6B2C"/>
    <w:rsid w:val="00301E85"/>
    <w:rsid w:val="003027D3"/>
    <w:rsid w:val="00304281"/>
    <w:rsid w:val="0030531D"/>
    <w:rsid w:val="003055A8"/>
    <w:rsid w:val="00305F30"/>
    <w:rsid w:val="00306AD8"/>
    <w:rsid w:val="00307264"/>
    <w:rsid w:val="00307525"/>
    <w:rsid w:val="003075AF"/>
    <w:rsid w:val="00307C1A"/>
    <w:rsid w:val="00307D66"/>
    <w:rsid w:val="00310134"/>
    <w:rsid w:val="00310891"/>
    <w:rsid w:val="00310A44"/>
    <w:rsid w:val="00311ED3"/>
    <w:rsid w:val="003120C4"/>
    <w:rsid w:val="0031346E"/>
    <w:rsid w:val="0031349E"/>
    <w:rsid w:val="0031360D"/>
    <w:rsid w:val="00314AB7"/>
    <w:rsid w:val="00314F74"/>
    <w:rsid w:val="00316091"/>
    <w:rsid w:val="003174A6"/>
    <w:rsid w:val="00317D33"/>
    <w:rsid w:val="00320236"/>
    <w:rsid w:val="00320464"/>
    <w:rsid w:val="003205A4"/>
    <w:rsid w:val="003221DE"/>
    <w:rsid w:val="0032230D"/>
    <w:rsid w:val="00322655"/>
    <w:rsid w:val="00322C30"/>
    <w:rsid w:val="0032343A"/>
    <w:rsid w:val="00324B26"/>
    <w:rsid w:val="00324D71"/>
    <w:rsid w:val="00324EB4"/>
    <w:rsid w:val="00325314"/>
    <w:rsid w:val="00325B03"/>
    <w:rsid w:val="00326ED3"/>
    <w:rsid w:val="00330177"/>
    <w:rsid w:val="00330E57"/>
    <w:rsid w:val="003324C6"/>
    <w:rsid w:val="003338C9"/>
    <w:rsid w:val="00333A83"/>
    <w:rsid w:val="00334A87"/>
    <w:rsid w:val="00335388"/>
    <w:rsid w:val="003358C1"/>
    <w:rsid w:val="0034083C"/>
    <w:rsid w:val="00342FF8"/>
    <w:rsid w:val="003448CE"/>
    <w:rsid w:val="0034491B"/>
    <w:rsid w:val="003452CD"/>
    <w:rsid w:val="00347585"/>
    <w:rsid w:val="0035095A"/>
    <w:rsid w:val="00351019"/>
    <w:rsid w:val="00352672"/>
    <w:rsid w:val="00353248"/>
    <w:rsid w:val="003536A0"/>
    <w:rsid w:val="00353842"/>
    <w:rsid w:val="00354077"/>
    <w:rsid w:val="00354AED"/>
    <w:rsid w:val="00354F40"/>
    <w:rsid w:val="0035505F"/>
    <w:rsid w:val="003550EE"/>
    <w:rsid w:val="00355585"/>
    <w:rsid w:val="00355C1D"/>
    <w:rsid w:val="00355D4C"/>
    <w:rsid w:val="0035601E"/>
    <w:rsid w:val="003561F7"/>
    <w:rsid w:val="00356C3B"/>
    <w:rsid w:val="00357692"/>
    <w:rsid w:val="00357755"/>
    <w:rsid w:val="0036054C"/>
    <w:rsid w:val="003605C0"/>
    <w:rsid w:val="00360AEF"/>
    <w:rsid w:val="00361062"/>
    <w:rsid w:val="0036156E"/>
    <w:rsid w:val="00361C42"/>
    <w:rsid w:val="00362C9F"/>
    <w:rsid w:val="00362D5B"/>
    <w:rsid w:val="003647CB"/>
    <w:rsid w:val="00364F82"/>
    <w:rsid w:val="003654C4"/>
    <w:rsid w:val="003662B5"/>
    <w:rsid w:val="00366591"/>
    <w:rsid w:val="003677D3"/>
    <w:rsid w:val="00367B92"/>
    <w:rsid w:val="00367ECA"/>
    <w:rsid w:val="0037032A"/>
    <w:rsid w:val="00370923"/>
    <w:rsid w:val="00371350"/>
    <w:rsid w:val="003729FB"/>
    <w:rsid w:val="00373655"/>
    <w:rsid w:val="00373B35"/>
    <w:rsid w:val="00373EF4"/>
    <w:rsid w:val="003745B7"/>
    <w:rsid w:val="0037471B"/>
    <w:rsid w:val="003764AA"/>
    <w:rsid w:val="0037767E"/>
    <w:rsid w:val="00377B3F"/>
    <w:rsid w:val="0038187F"/>
    <w:rsid w:val="00382E06"/>
    <w:rsid w:val="00383D93"/>
    <w:rsid w:val="0038400B"/>
    <w:rsid w:val="0038490B"/>
    <w:rsid w:val="00384BDB"/>
    <w:rsid w:val="00386077"/>
    <w:rsid w:val="003906B9"/>
    <w:rsid w:val="0039205A"/>
    <w:rsid w:val="00392790"/>
    <w:rsid w:val="00392B8C"/>
    <w:rsid w:val="0039353F"/>
    <w:rsid w:val="00394495"/>
    <w:rsid w:val="00394510"/>
    <w:rsid w:val="003947E4"/>
    <w:rsid w:val="00396546"/>
    <w:rsid w:val="003A0926"/>
    <w:rsid w:val="003A1C81"/>
    <w:rsid w:val="003A201E"/>
    <w:rsid w:val="003A2464"/>
    <w:rsid w:val="003A29C2"/>
    <w:rsid w:val="003A2FBB"/>
    <w:rsid w:val="003A3C43"/>
    <w:rsid w:val="003A4AEE"/>
    <w:rsid w:val="003B0124"/>
    <w:rsid w:val="003B0CD9"/>
    <w:rsid w:val="003B0E2F"/>
    <w:rsid w:val="003B1627"/>
    <w:rsid w:val="003B16CB"/>
    <w:rsid w:val="003B2FD0"/>
    <w:rsid w:val="003B379C"/>
    <w:rsid w:val="003B4326"/>
    <w:rsid w:val="003B5288"/>
    <w:rsid w:val="003B53F9"/>
    <w:rsid w:val="003B59A8"/>
    <w:rsid w:val="003B5AD4"/>
    <w:rsid w:val="003B61AA"/>
    <w:rsid w:val="003B67AD"/>
    <w:rsid w:val="003B686F"/>
    <w:rsid w:val="003B752D"/>
    <w:rsid w:val="003C03E5"/>
    <w:rsid w:val="003C0F29"/>
    <w:rsid w:val="003C1066"/>
    <w:rsid w:val="003C216E"/>
    <w:rsid w:val="003C26C1"/>
    <w:rsid w:val="003C2D8F"/>
    <w:rsid w:val="003C4678"/>
    <w:rsid w:val="003C4F86"/>
    <w:rsid w:val="003C4FC6"/>
    <w:rsid w:val="003C5420"/>
    <w:rsid w:val="003C62D3"/>
    <w:rsid w:val="003C6C1B"/>
    <w:rsid w:val="003C6EF5"/>
    <w:rsid w:val="003C7216"/>
    <w:rsid w:val="003C7E30"/>
    <w:rsid w:val="003D23F6"/>
    <w:rsid w:val="003D2858"/>
    <w:rsid w:val="003D3898"/>
    <w:rsid w:val="003D3E69"/>
    <w:rsid w:val="003D4AD2"/>
    <w:rsid w:val="003D51F7"/>
    <w:rsid w:val="003D55FA"/>
    <w:rsid w:val="003D5938"/>
    <w:rsid w:val="003D5F7C"/>
    <w:rsid w:val="003D6BC3"/>
    <w:rsid w:val="003D7B83"/>
    <w:rsid w:val="003E040A"/>
    <w:rsid w:val="003E1E00"/>
    <w:rsid w:val="003E28D4"/>
    <w:rsid w:val="003E3327"/>
    <w:rsid w:val="003E41DB"/>
    <w:rsid w:val="003E5BAE"/>
    <w:rsid w:val="003E718B"/>
    <w:rsid w:val="003E76AC"/>
    <w:rsid w:val="003E77B2"/>
    <w:rsid w:val="003E7C3C"/>
    <w:rsid w:val="003F25B1"/>
    <w:rsid w:val="003F3BEE"/>
    <w:rsid w:val="003F4371"/>
    <w:rsid w:val="003F4F13"/>
    <w:rsid w:val="003F6D5C"/>
    <w:rsid w:val="003F6D8F"/>
    <w:rsid w:val="003F73C0"/>
    <w:rsid w:val="003F77A5"/>
    <w:rsid w:val="003F78D0"/>
    <w:rsid w:val="00400C64"/>
    <w:rsid w:val="00401862"/>
    <w:rsid w:val="00402445"/>
    <w:rsid w:val="00404682"/>
    <w:rsid w:val="00404FC0"/>
    <w:rsid w:val="004054B4"/>
    <w:rsid w:val="00406300"/>
    <w:rsid w:val="00407144"/>
    <w:rsid w:val="00407CD6"/>
    <w:rsid w:val="0041028F"/>
    <w:rsid w:val="00410558"/>
    <w:rsid w:val="0041075C"/>
    <w:rsid w:val="004111F4"/>
    <w:rsid w:val="00412B0A"/>
    <w:rsid w:val="0041379D"/>
    <w:rsid w:val="00413EDB"/>
    <w:rsid w:val="0041458A"/>
    <w:rsid w:val="004149B3"/>
    <w:rsid w:val="004162CB"/>
    <w:rsid w:val="00417070"/>
    <w:rsid w:val="0041721F"/>
    <w:rsid w:val="00417661"/>
    <w:rsid w:val="004205CA"/>
    <w:rsid w:val="00420919"/>
    <w:rsid w:val="004212D9"/>
    <w:rsid w:val="00421D17"/>
    <w:rsid w:val="00421FA9"/>
    <w:rsid w:val="00422839"/>
    <w:rsid w:val="00422889"/>
    <w:rsid w:val="00422A7F"/>
    <w:rsid w:val="004245B5"/>
    <w:rsid w:val="00424F9B"/>
    <w:rsid w:val="00425FEA"/>
    <w:rsid w:val="00426644"/>
    <w:rsid w:val="0042677A"/>
    <w:rsid w:val="00427C15"/>
    <w:rsid w:val="00427C29"/>
    <w:rsid w:val="00427FEA"/>
    <w:rsid w:val="004313BD"/>
    <w:rsid w:val="004313F5"/>
    <w:rsid w:val="00432A3D"/>
    <w:rsid w:val="00432B7C"/>
    <w:rsid w:val="00433E45"/>
    <w:rsid w:val="00434DD7"/>
    <w:rsid w:val="00435110"/>
    <w:rsid w:val="00435803"/>
    <w:rsid w:val="00435A6F"/>
    <w:rsid w:val="00435C40"/>
    <w:rsid w:val="00436298"/>
    <w:rsid w:val="00436390"/>
    <w:rsid w:val="00437983"/>
    <w:rsid w:val="00440A01"/>
    <w:rsid w:val="004412F9"/>
    <w:rsid w:val="004438D6"/>
    <w:rsid w:val="0044410E"/>
    <w:rsid w:val="0044450A"/>
    <w:rsid w:val="0044454C"/>
    <w:rsid w:val="00444590"/>
    <w:rsid w:val="004446CB"/>
    <w:rsid w:val="00446EC3"/>
    <w:rsid w:val="004473B3"/>
    <w:rsid w:val="004478BF"/>
    <w:rsid w:val="00447A47"/>
    <w:rsid w:val="00447B91"/>
    <w:rsid w:val="00447BB7"/>
    <w:rsid w:val="0045073F"/>
    <w:rsid w:val="00451A5F"/>
    <w:rsid w:val="00451F98"/>
    <w:rsid w:val="00454109"/>
    <w:rsid w:val="00454539"/>
    <w:rsid w:val="0045460A"/>
    <w:rsid w:val="00454BFE"/>
    <w:rsid w:val="00455656"/>
    <w:rsid w:val="00456844"/>
    <w:rsid w:val="004575EE"/>
    <w:rsid w:val="0046064B"/>
    <w:rsid w:val="00460E3F"/>
    <w:rsid w:val="00461061"/>
    <w:rsid w:val="00461847"/>
    <w:rsid w:val="00461CD5"/>
    <w:rsid w:val="004626A4"/>
    <w:rsid w:val="004632B7"/>
    <w:rsid w:val="00463C2C"/>
    <w:rsid w:val="00465C87"/>
    <w:rsid w:val="00465CF3"/>
    <w:rsid w:val="004666D0"/>
    <w:rsid w:val="00466950"/>
    <w:rsid w:val="0046747A"/>
    <w:rsid w:val="004705E0"/>
    <w:rsid w:val="0047103D"/>
    <w:rsid w:val="004717BF"/>
    <w:rsid w:val="00472259"/>
    <w:rsid w:val="0047267F"/>
    <w:rsid w:val="00472D3E"/>
    <w:rsid w:val="004741B4"/>
    <w:rsid w:val="00474258"/>
    <w:rsid w:val="004748A4"/>
    <w:rsid w:val="00474A9F"/>
    <w:rsid w:val="00474B26"/>
    <w:rsid w:val="00476339"/>
    <w:rsid w:val="00476E29"/>
    <w:rsid w:val="0047777F"/>
    <w:rsid w:val="00480191"/>
    <w:rsid w:val="00480958"/>
    <w:rsid w:val="00480B12"/>
    <w:rsid w:val="00480D7D"/>
    <w:rsid w:val="00481098"/>
    <w:rsid w:val="00483949"/>
    <w:rsid w:val="00484EBE"/>
    <w:rsid w:val="00486EB5"/>
    <w:rsid w:val="00487067"/>
    <w:rsid w:val="004873EF"/>
    <w:rsid w:val="00487E11"/>
    <w:rsid w:val="00490631"/>
    <w:rsid w:val="00491312"/>
    <w:rsid w:val="00491BED"/>
    <w:rsid w:val="00491E01"/>
    <w:rsid w:val="00492781"/>
    <w:rsid w:val="00492840"/>
    <w:rsid w:val="00492C68"/>
    <w:rsid w:val="004939D7"/>
    <w:rsid w:val="004942EB"/>
    <w:rsid w:val="00494335"/>
    <w:rsid w:val="00494336"/>
    <w:rsid w:val="00495111"/>
    <w:rsid w:val="0049534F"/>
    <w:rsid w:val="004967E2"/>
    <w:rsid w:val="0049735C"/>
    <w:rsid w:val="004A0D42"/>
    <w:rsid w:val="004A13EB"/>
    <w:rsid w:val="004A1622"/>
    <w:rsid w:val="004A1A95"/>
    <w:rsid w:val="004A1D39"/>
    <w:rsid w:val="004A2263"/>
    <w:rsid w:val="004A2806"/>
    <w:rsid w:val="004A4983"/>
    <w:rsid w:val="004A533B"/>
    <w:rsid w:val="004A542B"/>
    <w:rsid w:val="004A548C"/>
    <w:rsid w:val="004A5FB8"/>
    <w:rsid w:val="004B0679"/>
    <w:rsid w:val="004B1143"/>
    <w:rsid w:val="004B17FC"/>
    <w:rsid w:val="004B1BF8"/>
    <w:rsid w:val="004B233B"/>
    <w:rsid w:val="004B5DC9"/>
    <w:rsid w:val="004B6697"/>
    <w:rsid w:val="004B71AF"/>
    <w:rsid w:val="004B725A"/>
    <w:rsid w:val="004C04EA"/>
    <w:rsid w:val="004C0DD7"/>
    <w:rsid w:val="004C19BB"/>
    <w:rsid w:val="004C20C6"/>
    <w:rsid w:val="004C23FB"/>
    <w:rsid w:val="004C3C8D"/>
    <w:rsid w:val="004C4127"/>
    <w:rsid w:val="004C41DC"/>
    <w:rsid w:val="004C42BD"/>
    <w:rsid w:val="004C62C9"/>
    <w:rsid w:val="004C6569"/>
    <w:rsid w:val="004D060E"/>
    <w:rsid w:val="004D0791"/>
    <w:rsid w:val="004D0986"/>
    <w:rsid w:val="004D32AC"/>
    <w:rsid w:val="004D3E26"/>
    <w:rsid w:val="004D504E"/>
    <w:rsid w:val="004D53D3"/>
    <w:rsid w:val="004D58A5"/>
    <w:rsid w:val="004D5BD0"/>
    <w:rsid w:val="004D67B1"/>
    <w:rsid w:val="004D77C5"/>
    <w:rsid w:val="004E189D"/>
    <w:rsid w:val="004E1F50"/>
    <w:rsid w:val="004E21EB"/>
    <w:rsid w:val="004E26AE"/>
    <w:rsid w:val="004E3413"/>
    <w:rsid w:val="004E37B0"/>
    <w:rsid w:val="004E3953"/>
    <w:rsid w:val="004E3B98"/>
    <w:rsid w:val="004E47BB"/>
    <w:rsid w:val="004E66B6"/>
    <w:rsid w:val="004E7624"/>
    <w:rsid w:val="004E7E83"/>
    <w:rsid w:val="004F0339"/>
    <w:rsid w:val="004F23BB"/>
    <w:rsid w:val="004F31A3"/>
    <w:rsid w:val="004F3785"/>
    <w:rsid w:val="004F4149"/>
    <w:rsid w:val="004F482A"/>
    <w:rsid w:val="004F4D14"/>
    <w:rsid w:val="004F5298"/>
    <w:rsid w:val="004F58E8"/>
    <w:rsid w:val="004F666D"/>
    <w:rsid w:val="004F6737"/>
    <w:rsid w:val="00500F08"/>
    <w:rsid w:val="005012D9"/>
    <w:rsid w:val="005017BD"/>
    <w:rsid w:val="005019BE"/>
    <w:rsid w:val="00501A35"/>
    <w:rsid w:val="00501A9F"/>
    <w:rsid w:val="00501E63"/>
    <w:rsid w:val="0050226E"/>
    <w:rsid w:val="0050307D"/>
    <w:rsid w:val="005038DB"/>
    <w:rsid w:val="00504158"/>
    <w:rsid w:val="00504ABB"/>
    <w:rsid w:val="005060D4"/>
    <w:rsid w:val="00506D4D"/>
    <w:rsid w:val="00507747"/>
    <w:rsid w:val="0051063B"/>
    <w:rsid w:val="00511279"/>
    <w:rsid w:val="00511332"/>
    <w:rsid w:val="00511C41"/>
    <w:rsid w:val="00512570"/>
    <w:rsid w:val="0051313F"/>
    <w:rsid w:val="005144BA"/>
    <w:rsid w:val="0051482F"/>
    <w:rsid w:val="00514ADE"/>
    <w:rsid w:val="0051799E"/>
    <w:rsid w:val="00520299"/>
    <w:rsid w:val="00520CD1"/>
    <w:rsid w:val="00521881"/>
    <w:rsid w:val="00522DFD"/>
    <w:rsid w:val="00523407"/>
    <w:rsid w:val="00523969"/>
    <w:rsid w:val="00523AC1"/>
    <w:rsid w:val="00523C40"/>
    <w:rsid w:val="00524998"/>
    <w:rsid w:val="005249E2"/>
    <w:rsid w:val="00524C0C"/>
    <w:rsid w:val="0052570B"/>
    <w:rsid w:val="005261BD"/>
    <w:rsid w:val="00526831"/>
    <w:rsid w:val="0052738D"/>
    <w:rsid w:val="00527AE6"/>
    <w:rsid w:val="00531553"/>
    <w:rsid w:val="005317C7"/>
    <w:rsid w:val="00531DCA"/>
    <w:rsid w:val="0053339A"/>
    <w:rsid w:val="00534122"/>
    <w:rsid w:val="0053414B"/>
    <w:rsid w:val="0053499D"/>
    <w:rsid w:val="00534B8F"/>
    <w:rsid w:val="00534BE1"/>
    <w:rsid w:val="00535395"/>
    <w:rsid w:val="00535838"/>
    <w:rsid w:val="00536DD4"/>
    <w:rsid w:val="00540622"/>
    <w:rsid w:val="00540FEC"/>
    <w:rsid w:val="00541181"/>
    <w:rsid w:val="00541A8A"/>
    <w:rsid w:val="0054253B"/>
    <w:rsid w:val="00542BAC"/>
    <w:rsid w:val="00542FB2"/>
    <w:rsid w:val="00543384"/>
    <w:rsid w:val="005447DD"/>
    <w:rsid w:val="005451DC"/>
    <w:rsid w:val="00545A59"/>
    <w:rsid w:val="00545C07"/>
    <w:rsid w:val="00547F79"/>
    <w:rsid w:val="00551026"/>
    <w:rsid w:val="00551641"/>
    <w:rsid w:val="00552337"/>
    <w:rsid w:val="0055249A"/>
    <w:rsid w:val="00554470"/>
    <w:rsid w:val="00554677"/>
    <w:rsid w:val="005553E8"/>
    <w:rsid w:val="0055588D"/>
    <w:rsid w:val="0055595A"/>
    <w:rsid w:val="00557043"/>
    <w:rsid w:val="005570E7"/>
    <w:rsid w:val="0055725C"/>
    <w:rsid w:val="00557649"/>
    <w:rsid w:val="00557836"/>
    <w:rsid w:val="00557CF6"/>
    <w:rsid w:val="00557E18"/>
    <w:rsid w:val="00557FB4"/>
    <w:rsid w:val="005606FC"/>
    <w:rsid w:val="00561C98"/>
    <w:rsid w:val="00564049"/>
    <w:rsid w:val="00565F6D"/>
    <w:rsid w:val="00566403"/>
    <w:rsid w:val="00566FDE"/>
    <w:rsid w:val="005672EB"/>
    <w:rsid w:val="005674E5"/>
    <w:rsid w:val="005677D2"/>
    <w:rsid w:val="00567E57"/>
    <w:rsid w:val="005700C4"/>
    <w:rsid w:val="00570EC5"/>
    <w:rsid w:val="005711CC"/>
    <w:rsid w:val="005712F0"/>
    <w:rsid w:val="00572A1E"/>
    <w:rsid w:val="00572DEF"/>
    <w:rsid w:val="00572E6F"/>
    <w:rsid w:val="0057383C"/>
    <w:rsid w:val="00573F22"/>
    <w:rsid w:val="00573F5F"/>
    <w:rsid w:val="005742D3"/>
    <w:rsid w:val="00575182"/>
    <w:rsid w:val="0057555C"/>
    <w:rsid w:val="005767CD"/>
    <w:rsid w:val="00576DC1"/>
    <w:rsid w:val="005809E2"/>
    <w:rsid w:val="00580A31"/>
    <w:rsid w:val="00580DBA"/>
    <w:rsid w:val="005810B5"/>
    <w:rsid w:val="005819B7"/>
    <w:rsid w:val="00581B34"/>
    <w:rsid w:val="00581FC7"/>
    <w:rsid w:val="00582397"/>
    <w:rsid w:val="00582820"/>
    <w:rsid w:val="00585041"/>
    <w:rsid w:val="00586159"/>
    <w:rsid w:val="005868D3"/>
    <w:rsid w:val="00586CD2"/>
    <w:rsid w:val="00586FD0"/>
    <w:rsid w:val="0058770A"/>
    <w:rsid w:val="00587BB5"/>
    <w:rsid w:val="00591392"/>
    <w:rsid w:val="0059421F"/>
    <w:rsid w:val="005960DB"/>
    <w:rsid w:val="00596CF7"/>
    <w:rsid w:val="005973A2"/>
    <w:rsid w:val="00597699"/>
    <w:rsid w:val="005A050B"/>
    <w:rsid w:val="005A1224"/>
    <w:rsid w:val="005A14D8"/>
    <w:rsid w:val="005A1CD3"/>
    <w:rsid w:val="005A3D77"/>
    <w:rsid w:val="005A40C2"/>
    <w:rsid w:val="005A40CC"/>
    <w:rsid w:val="005A433E"/>
    <w:rsid w:val="005A4830"/>
    <w:rsid w:val="005A4C11"/>
    <w:rsid w:val="005A4E18"/>
    <w:rsid w:val="005A57B4"/>
    <w:rsid w:val="005A620E"/>
    <w:rsid w:val="005A6C5B"/>
    <w:rsid w:val="005A78B4"/>
    <w:rsid w:val="005B1562"/>
    <w:rsid w:val="005B17D9"/>
    <w:rsid w:val="005B2E3E"/>
    <w:rsid w:val="005B2F8B"/>
    <w:rsid w:val="005B42F3"/>
    <w:rsid w:val="005B5506"/>
    <w:rsid w:val="005B7DB1"/>
    <w:rsid w:val="005B7ECE"/>
    <w:rsid w:val="005C051D"/>
    <w:rsid w:val="005C0A9E"/>
    <w:rsid w:val="005C105F"/>
    <w:rsid w:val="005C23A4"/>
    <w:rsid w:val="005C2404"/>
    <w:rsid w:val="005C3DA3"/>
    <w:rsid w:val="005C4F51"/>
    <w:rsid w:val="005C553A"/>
    <w:rsid w:val="005C563C"/>
    <w:rsid w:val="005C5AE4"/>
    <w:rsid w:val="005C5E8E"/>
    <w:rsid w:val="005C6EBC"/>
    <w:rsid w:val="005C77CC"/>
    <w:rsid w:val="005C7DE7"/>
    <w:rsid w:val="005D00DE"/>
    <w:rsid w:val="005D05B5"/>
    <w:rsid w:val="005D06A8"/>
    <w:rsid w:val="005D189D"/>
    <w:rsid w:val="005D2C7B"/>
    <w:rsid w:val="005D2EF4"/>
    <w:rsid w:val="005D37A5"/>
    <w:rsid w:val="005D38C8"/>
    <w:rsid w:val="005D3BCC"/>
    <w:rsid w:val="005D4511"/>
    <w:rsid w:val="005D46F4"/>
    <w:rsid w:val="005D4E94"/>
    <w:rsid w:val="005D5916"/>
    <w:rsid w:val="005D6255"/>
    <w:rsid w:val="005D6772"/>
    <w:rsid w:val="005D7884"/>
    <w:rsid w:val="005E0595"/>
    <w:rsid w:val="005E0ACF"/>
    <w:rsid w:val="005E0FFC"/>
    <w:rsid w:val="005E14C9"/>
    <w:rsid w:val="005E1544"/>
    <w:rsid w:val="005E24FA"/>
    <w:rsid w:val="005E30B7"/>
    <w:rsid w:val="005E3348"/>
    <w:rsid w:val="005E3720"/>
    <w:rsid w:val="005E40D4"/>
    <w:rsid w:val="005E4654"/>
    <w:rsid w:val="005F15C1"/>
    <w:rsid w:val="005F2A7C"/>
    <w:rsid w:val="005F3E31"/>
    <w:rsid w:val="005F410E"/>
    <w:rsid w:val="005F5D10"/>
    <w:rsid w:val="005F5ECC"/>
    <w:rsid w:val="005F6A5C"/>
    <w:rsid w:val="00600206"/>
    <w:rsid w:val="00600447"/>
    <w:rsid w:val="006004D8"/>
    <w:rsid w:val="00601929"/>
    <w:rsid w:val="00602672"/>
    <w:rsid w:val="0060330A"/>
    <w:rsid w:val="00603C32"/>
    <w:rsid w:val="006056D3"/>
    <w:rsid w:val="00605A13"/>
    <w:rsid w:val="00605C05"/>
    <w:rsid w:val="00606F0D"/>
    <w:rsid w:val="00606FD8"/>
    <w:rsid w:val="0060708C"/>
    <w:rsid w:val="00610457"/>
    <w:rsid w:val="006105D6"/>
    <w:rsid w:val="00611D8B"/>
    <w:rsid w:val="00612216"/>
    <w:rsid w:val="00613627"/>
    <w:rsid w:val="006137C6"/>
    <w:rsid w:val="00614963"/>
    <w:rsid w:val="00615275"/>
    <w:rsid w:val="006156AC"/>
    <w:rsid w:val="006159D8"/>
    <w:rsid w:val="00615F4B"/>
    <w:rsid w:val="00616022"/>
    <w:rsid w:val="006176AF"/>
    <w:rsid w:val="00617785"/>
    <w:rsid w:val="00617A10"/>
    <w:rsid w:val="0062078C"/>
    <w:rsid w:val="006221C3"/>
    <w:rsid w:val="006222D2"/>
    <w:rsid w:val="00622F85"/>
    <w:rsid w:val="00623ACA"/>
    <w:rsid w:val="00623D92"/>
    <w:rsid w:val="006241FA"/>
    <w:rsid w:val="0062475B"/>
    <w:rsid w:val="00624ED1"/>
    <w:rsid w:val="00625CE4"/>
    <w:rsid w:val="006260E1"/>
    <w:rsid w:val="00626932"/>
    <w:rsid w:val="00626ED4"/>
    <w:rsid w:val="00627BFD"/>
    <w:rsid w:val="00627F62"/>
    <w:rsid w:val="00633305"/>
    <w:rsid w:val="006341E7"/>
    <w:rsid w:val="006344B9"/>
    <w:rsid w:val="00634942"/>
    <w:rsid w:val="00635404"/>
    <w:rsid w:val="00635FF9"/>
    <w:rsid w:val="0063789C"/>
    <w:rsid w:val="00637EE0"/>
    <w:rsid w:val="00640CFF"/>
    <w:rsid w:val="00641328"/>
    <w:rsid w:val="00642CB7"/>
    <w:rsid w:val="00642F1E"/>
    <w:rsid w:val="00643DB6"/>
    <w:rsid w:val="006450F7"/>
    <w:rsid w:val="00645332"/>
    <w:rsid w:val="00646603"/>
    <w:rsid w:val="00646857"/>
    <w:rsid w:val="00646CD8"/>
    <w:rsid w:val="00647217"/>
    <w:rsid w:val="006476FD"/>
    <w:rsid w:val="006505F0"/>
    <w:rsid w:val="00652324"/>
    <w:rsid w:val="00652D3B"/>
    <w:rsid w:val="00653EDB"/>
    <w:rsid w:val="00654226"/>
    <w:rsid w:val="006558F2"/>
    <w:rsid w:val="006559BE"/>
    <w:rsid w:val="00656E97"/>
    <w:rsid w:val="00657434"/>
    <w:rsid w:val="006575C0"/>
    <w:rsid w:val="006577F4"/>
    <w:rsid w:val="00657E6F"/>
    <w:rsid w:val="006612F1"/>
    <w:rsid w:val="00662933"/>
    <w:rsid w:val="00662B14"/>
    <w:rsid w:val="00663698"/>
    <w:rsid w:val="006642C9"/>
    <w:rsid w:val="006648BA"/>
    <w:rsid w:val="006665DE"/>
    <w:rsid w:val="00672D42"/>
    <w:rsid w:val="00673083"/>
    <w:rsid w:val="00673267"/>
    <w:rsid w:val="00673CA8"/>
    <w:rsid w:val="00674224"/>
    <w:rsid w:val="00674A46"/>
    <w:rsid w:val="00674DBE"/>
    <w:rsid w:val="00674EAE"/>
    <w:rsid w:val="00675F14"/>
    <w:rsid w:val="0067611C"/>
    <w:rsid w:val="006766AF"/>
    <w:rsid w:val="00676D28"/>
    <w:rsid w:val="00677C4D"/>
    <w:rsid w:val="0068074E"/>
    <w:rsid w:val="0068091E"/>
    <w:rsid w:val="0068280A"/>
    <w:rsid w:val="0068415C"/>
    <w:rsid w:val="00684C11"/>
    <w:rsid w:val="00684EE3"/>
    <w:rsid w:val="00685716"/>
    <w:rsid w:val="00685DDC"/>
    <w:rsid w:val="006870DD"/>
    <w:rsid w:val="006871C1"/>
    <w:rsid w:val="00690C95"/>
    <w:rsid w:val="00690F02"/>
    <w:rsid w:val="0069118C"/>
    <w:rsid w:val="006929A2"/>
    <w:rsid w:val="00692A4A"/>
    <w:rsid w:val="00693960"/>
    <w:rsid w:val="00694126"/>
    <w:rsid w:val="006941F2"/>
    <w:rsid w:val="006950C1"/>
    <w:rsid w:val="006953CE"/>
    <w:rsid w:val="0069544A"/>
    <w:rsid w:val="0069558A"/>
    <w:rsid w:val="00695AC1"/>
    <w:rsid w:val="006963CF"/>
    <w:rsid w:val="006963DB"/>
    <w:rsid w:val="00697DDC"/>
    <w:rsid w:val="006A0401"/>
    <w:rsid w:val="006A0968"/>
    <w:rsid w:val="006A0BF7"/>
    <w:rsid w:val="006A19EE"/>
    <w:rsid w:val="006A31DA"/>
    <w:rsid w:val="006A366C"/>
    <w:rsid w:val="006A3A8C"/>
    <w:rsid w:val="006A4564"/>
    <w:rsid w:val="006A47B6"/>
    <w:rsid w:val="006A5E61"/>
    <w:rsid w:val="006A6F45"/>
    <w:rsid w:val="006A747A"/>
    <w:rsid w:val="006A7D69"/>
    <w:rsid w:val="006B255E"/>
    <w:rsid w:val="006B25F1"/>
    <w:rsid w:val="006B3472"/>
    <w:rsid w:val="006B3EDF"/>
    <w:rsid w:val="006B43E1"/>
    <w:rsid w:val="006B4B84"/>
    <w:rsid w:val="006B545B"/>
    <w:rsid w:val="006B5CC8"/>
    <w:rsid w:val="006B5FA6"/>
    <w:rsid w:val="006B7142"/>
    <w:rsid w:val="006B7859"/>
    <w:rsid w:val="006C063B"/>
    <w:rsid w:val="006C0982"/>
    <w:rsid w:val="006C0A5B"/>
    <w:rsid w:val="006C0AD8"/>
    <w:rsid w:val="006C1D43"/>
    <w:rsid w:val="006C2123"/>
    <w:rsid w:val="006C295E"/>
    <w:rsid w:val="006C2A29"/>
    <w:rsid w:val="006C3682"/>
    <w:rsid w:val="006C3F93"/>
    <w:rsid w:val="006C4760"/>
    <w:rsid w:val="006C4E96"/>
    <w:rsid w:val="006C5459"/>
    <w:rsid w:val="006C6180"/>
    <w:rsid w:val="006D10ED"/>
    <w:rsid w:val="006D1915"/>
    <w:rsid w:val="006D214F"/>
    <w:rsid w:val="006D27C1"/>
    <w:rsid w:val="006D2DA3"/>
    <w:rsid w:val="006D3288"/>
    <w:rsid w:val="006D3B53"/>
    <w:rsid w:val="006D3BC9"/>
    <w:rsid w:val="006D4AA7"/>
    <w:rsid w:val="006D638D"/>
    <w:rsid w:val="006D73A1"/>
    <w:rsid w:val="006D73A2"/>
    <w:rsid w:val="006E0663"/>
    <w:rsid w:val="006E0B62"/>
    <w:rsid w:val="006E190B"/>
    <w:rsid w:val="006E1E67"/>
    <w:rsid w:val="006E1EEB"/>
    <w:rsid w:val="006E38AA"/>
    <w:rsid w:val="006E4082"/>
    <w:rsid w:val="006E40A4"/>
    <w:rsid w:val="006E55EC"/>
    <w:rsid w:val="006E5833"/>
    <w:rsid w:val="006E5966"/>
    <w:rsid w:val="006E5E15"/>
    <w:rsid w:val="006E64FA"/>
    <w:rsid w:val="006E75E7"/>
    <w:rsid w:val="006F1F67"/>
    <w:rsid w:val="006F2EBA"/>
    <w:rsid w:val="006F371B"/>
    <w:rsid w:val="006F52EB"/>
    <w:rsid w:val="006F5D43"/>
    <w:rsid w:val="006F7229"/>
    <w:rsid w:val="006F7574"/>
    <w:rsid w:val="006F7B65"/>
    <w:rsid w:val="0070097C"/>
    <w:rsid w:val="00700AEB"/>
    <w:rsid w:val="00700D17"/>
    <w:rsid w:val="00701065"/>
    <w:rsid w:val="00701560"/>
    <w:rsid w:val="00701740"/>
    <w:rsid w:val="00701C02"/>
    <w:rsid w:val="00702D28"/>
    <w:rsid w:val="00702D34"/>
    <w:rsid w:val="007036FB"/>
    <w:rsid w:val="00703E6C"/>
    <w:rsid w:val="0070530E"/>
    <w:rsid w:val="0070608B"/>
    <w:rsid w:val="007061E6"/>
    <w:rsid w:val="00707688"/>
    <w:rsid w:val="00707AB1"/>
    <w:rsid w:val="00710712"/>
    <w:rsid w:val="007115CB"/>
    <w:rsid w:val="007129C2"/>
    <w:rsid w:val="00712C67"/>
    <w:rsid w:val="00712FA0"/>
    <w:rsid w:val="007136E8"/>
    <w:rsid w:val="00713D0F"/>
    <w:rsid w:val="007149B4"/>
    <w:rsid w:val="00716ACD"/>
    <w:rsid w:val="007173AB"/>
    <w:rsid w:val="0071740C"/>
    <w:rsid w:val="00720B55"/>
    <w:rsid w:val="0072188F"/>
    <w:rsid w:val="00721A10"/>
    <w:rsid w:val="00721E56"/>
    <w:rsid w:val="007242CB"/>
    <w:rsid w:val="007248A7"/>
    <w:rsid w:val="00725A07"/>
    <w:rsid w:val="00725C60"/>
    <w:rsid w:val="0072736E"/>
    <w:rsid w:val="007279A9"/>
    <w:rsid w:val="00730B8A"/>
    <w:rsid w:val="00730C1C"/>
    <w:rsid w:val="0073160D"/>
    <w:rsid w:val="00731BCD"/>
    <w:rsid w:val="00732C88"/>
    <w:rsid w:val="00733CA8"/>
    <w:rsid w:val="00734100"/>
    <w:rsid w:val="007341FD"/>
    <w:rsid w:val="00734D0E"/>
    <w:rsid w:val="0073599A"/>
    <w:rsid w:val="007367EC"/>
    <w:rsid w:val="00736EBE"/>
    <w:rsid w:val="00737091"/>
    <w:rsid w:val="0073726D"/>
    <w:rsid w:val="007409B5"/>
    <w:rsid w:val="0074126D"/>
    <w:rsid w:val="0074146E"/>
    <w:rsid w:val="00741745"/>
    <w:rsid w:val="0074272E"/>
    <w:rsid w:val="007436F5"/>
    <w:rsid w:val="0074407D"/>
    <w:rsid w:val="007448F9"/>
    <w:rsid w:val="00745B5F"/>
    <w:rsid w:val="00745C2B"/>
    <w:rsid w:val="00747A90"/>
    <w:rsid w:val="007507C1"/>
    <w:rsid w:val="007511C2"/>
    <w:rsid w:val="007513A4"/>
    <w:rsid w:val="00752295"/>
    <w:rsid w:val="00752792"/>
    <w:rsid w:val="00752E33"/>
    <w:rsid w:val="0075308D"/>
    <w:rsid w:val="0075317A"/>
    <w:rsid w:val="0075367D"/>
    <w:rsid w:val="0075448A"/>
    <w:rsid w:val="007544CC"/>
    <w:rsid w:val="00754F39"/>
    <w:rsid w:val="00755394"/>
    <w:rsid w:val="00755A40"/>
    <w:rsid w:val="00756194"/>
    <w:rsid w:val="00756369"/>
    <w:rsid w:val="00756666"/>
    <w:rsid w:val="007574E9"/>
    <w:rsid w:val="00757661"/>
    <w:rsid w:val="00757BF7"/>
    <w:rsid w:val="0076168E"/>
    <w:rsid w:val="00762849"/>
    <w:rsid w:val="00763402"/>
    <w:rsid w:val="00763496"/>
    <w:rsid w:val="00763767"/>
    <w:rsid w:val="00763787"/>
    <w:rsid w:val="00764CAA"/>
    <w:rsid w:val="00764FD4"/>
    <w:rsid w:val="0076556B"/>
    <w:rsid w:val="007656C6"/>
    <w:rsid w:val="00765ECC"/>
    <w:rsid w:val="00766C08"/>
    <w:rsid w:val="00766C5B"/>
    <w:rsid w:val="00766D86"/>
    <w:rsid w:val="00770383"/>
    <w:rsid w:val="00771DBD"/>
    <w:rsid w:val="00771F44"/>
    <w:rsid w:val="007720E3"/>
    <w:rsid w:val="0077233C"/>
    <w:rsid w:val="00773586"/>
    <w:rsid w:val="00773A31"/>
    <w:rsid w:val="00774595"/>
    <w:rsid w:val="00775126"/>
    <w:rsid w:val="007754F6"/>
    <w:rsid w:val="00775A73"/>
    <w:rsid w:val="00775B8A"/>
    <w:rsid w:val="00775BB0"/>
    <w:rsid w:val="00776886"/>
    <w:rsid w:val="00776BD0"/>
    <w:rsid w:val="00777030"/>
    <w:rsid w:val="007779A2"/>
    <w:rsid w:val="00780C5B"/>
    <w:rsid w:val="00782235"/>
    <w:rsid w:val="0078249C"/>
    <w:rsid w:val="00782B47"/>
    <w:rsid w:val="00782E04"/>
    <w:rsid w:val="00783892"/>
    <w:rsid w:val="00784258"/>
    <w:rsid w:val="00784815"/>
    <w:rsid w:val="00784F45"/>
    <w:rsid w:val="00785A03"/>
    <w:rsid w:val="00786A77"/>
    <w:rsid w:val="00786A88"/>
    <w:rsid w:val="0079028E"/>
    <w:rsid w:val="00790AD4"/>
    <w:rsid w:val="0079129D"/>
    <w:rsid w:val="007917FD"/>
    <w:rsid w:val="00791E4B"/>
    <w:rsid w:val="00791F71"/>
    <w:rsid w:val="00792BA6"/>
    <w:rsid w:val="0079319E"/>
    <w:rsid w:val="007942C7"/>
    <w:rsid w:val="007944DD"/>
    <w:rsid w:val="00795C8C"/>
    <w:rsid w:val="0079674B"/>
    <w:rsid w:val="00797033"/>
    <w:rsid w:val="007A1AE5"/>
    <w:rsid w:val="007A1E21"/>
    <w:rsid w:val="007A2161"/>
    <w:rsid w:val="007A2BF6"/>
    <w:rsid w:val="007A3039"/>
    <w:rsid w:val="007A31C5"/>
    <w:rsid w:val="007A3671"/>
    <w:rsid w:val="007A3788"/>
    <w:rsid w:val="007A3BE5"/>
    <w:rsid w:val="007A3ED3"/>
    <w:rsid w:val="007A4657"/>
    <w:rsid w:val="007A4A75"/>
    <w:rsid w:val="007A572E"/>
    <w:rsid w:val="007A59E8"/>
    <w:rsid w:val="007A67C7"/>
    <w:rsid w:val="007A6D55"/>
    <w:rsid w:val="007A70F0"/>
    <w:rsid w:val="007A7814"/>
    <w:rsid w:val="007A7CED"/>
    <w:rsid w:val="007A7DF6"/>
    <w:rsid w:val="007B2364"/>
    <w:rsid w:val="007B2754"/>
    <w:rsid w:val="007B28BA"/>
    <w:rsid w:val="007B3926"/>
    <w:rsid w:val="007B3D3E"/>
    <w:rsid w:val="007B3E54"/>
    <w:rsid w:val="007B43E4"/>
    <w:rsid w:val="007B4864"/>
    <w:rsid w:val="007B5BE0"/>
    <w:rsid w:val="007B5FC2"/>
    <w:rsid w:val="007B798B"/>
    <w:rsid w:val="007C0D41"/>
    <w:rsid w:val="007C1A18"/>
    <w:rsid w:val="007C3119"/>
    <w:rsid w:val="007C3D46"/>
    <w:rsid w:val="007C483E"/>
    <w:rsid w:val="007C551F"/>
    <w:rsid w:val="007C5C8E"/>
    <w:rsid w:val="007C5E6B"/>
    <w:rsid w:val="007C5F2D"/>
    <w:rsid w:val="007C61E1"/>
    <w:rsid w:val="007C637A"/>
    <w:rsid w:val="007C6760"/>
    <w:rsid w:val="007C676E"/>
    <w:rsid w:val="007D0AA5"/>
    <w:rsid w:val="007D0FA7"/>
    <w:rsid w:val="007D1076"/>
    <w:rsid w:val="007D1251"/>
    <w:rsid w:val="007D4DEF"/>
    <w:rsid w:val="007D4E23"/>
    <w:rsid w:val="007D62B8"/>
    <w:rsid w:val="007D68DC"/>
    <w:rsid w:val="007D6A5C"/>
    <w:rsid w:val="007D6F82"/>
    <w:rsid w:val="007D7326"/>
    <w:rsid w:val="007D7A9E"/>
    <w:rsid w:val="007E055A"/>
    <w:rsid w:val="007E0C8E"/>
    <w:rsid w:val="007E1606"/>
    <w:rsid w:val="007E1ABF"/>
    <w:rsid w:val="007E1FAB"/>
    <w:rsid w:val="007E26DA"/>
    <w:rsid w:val="007E26F1"/>
    <w:rsid w:val="007E3619"/>
    <w:rsid w:val="007E3A35"/>
    <w:rsid w:val="007E419E"/>
    <w:rsid w:val="007E4BDF"/>
    <w:rsid w:val="007E4FB0"/>
    <w:rsid w:val="007E50F5"/>
    <w:rsid w:val="007E60F8"/>
    <w:rsid w:val="007E6293"/>
    <w:rsid w:val="007E6944"/>
    <w:rsid w:val="007E6EFF"/>
    <w:rsid w:val="007E7126"/>
    <w:rsid w:val="007E7845"/>
    <w:rsid w:val="007E797A"/>
    <w:rsid w:val="007E7ED9"/>
    <w:rsid w:val="007E7F8A"/>
    <w:rsid w:val="007E7F93"/>
    <w:rsid w:val="007E7F95"/>
    <w:rsid w:val="007F0C47"/>
    <w:rsid w:val="007F1E13"/>
    <w:rsid w:val="007F386A"/>
    <w:rsid w:val="007F4C58"/>
    <w:rsid w:val="007F5A06"/>
    <w:rsid w:val="007F6FAB"/>
    <w:rsid w:val="007F766A"/>
    <w:rsid w:val="007F7BA2"/>
    <w:rsid w:val="00801AD9"/>
    <w:rsid w:val="00801E84"/>
    <w:rsid w:val="00801FFE"/>
    <w:rsid w:val="0080241D"/>
    <w:rsid w:val="008024EB"/>
    <w:rsid w:val="00803A2A"/>
    <w:rsid w:val="00803F9C"/>
    <w:rsid w:val="008040B4"/>
    <w:rsid w:val="00804294"/>
    <w:rsid w:val="00805234"/>
    <w:rsid w:val="0080529F"/>
    <w:rsid w:val="008053E0"/>
    <w:rsid w:val="008055EE"/>
    <w:rsid w:val="008067DB"/>
    <w:rsid w:val="0080737B"/>
    <w:rsid w:val="00807502"/>
    <w:rsid w:val="00807F45"/>
    <w:rsid w:val="00807F98"/>
    <w:rsid w:val="0081010C"/>
    <w:rsid w:val="008106BF"/>
    <w:rsid w:val="00811251"/>
    <w:rsid w:val="008117CE"/>
    <w:rsid w:val="00811B6E"/>
    <w:rsid w:val="0081218B"/>
    <w:rsid w:val="00813165"/>
    <w:rsid w:val="00813AA0"/>
    <w:rsid w:val="00813D76"/>
    <w:rsid w:val="00813E11"/>
    <w:rsid w:val="00813EA4"/>
    <w:rsid w:val="00815562"/>
    <w:rsid w:val="00816A62"/>
    <w:rsid w:val="00816DCC"/>
    <w:rsid w:val="00816F46"/>
    <w:rsid w:val="00817642"/>
    <w:rsid w:val="00817BEF"/>
    <w:rsid w:val="00822BB8"/>
    <w:rsid w:val="008239B6"/>
    <w:rsid w:val="00823A85"/>
    <w:rsid w:val="00823BBF"/>
    <w:rsid w:val="00823E06"/>
    <w:rsid w:val="00824322"/>
    <w:rsid w:val="00825679"/>
    <w:rsid w:val="008256C2"/>
    <w:rsid w:val="00825FF2"/>
    <w:rsid w:val="00827DC2"/>
    <w:rsid w:val="00827ECD"/>
    <w:rsid w:val="0083117B"/>
    <w:rsid w:val="00833391"/>
    <w:rsid w:val="00833EEF"/>
    <w:rsid w:val="00834B2C"/>
    <w:rsid w:val="00834E97"/>
    <w:rsid w:val="00835828"/>
    <w:rsid w:val="00835D5E"/>
    <w:rsid w:val="00837E27"/>
    <w:rsid w:val="00841A83"/>
    <w:rsid w:val="00842717"/>
    <w:rsid w:val="00843787"/>
    <w:rsid w:val="0084378A"/>
    <w:rsid w:val="00844419"/>
    <w:rsid w:val="00844489"/>
    <w:rsid w:val="00844DE7"/>
    <w:rsid w:val="008457C1"/>
    <w:rsid w:val="00845D4E"/>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4013"/>
    <w:rsid w:val="008540F4"/>
    <w:rsid w:val="0085423F"/>
    <w:rsid w:val="008544F9"/>
    <w:rsid w:val="008546D4"/>
    <w:rsid w:val="0085532A"/>
    <w:rsid w:val="008556A1"/>
    <w:rsid w:val="00855D08"/>
    <w:rsid w:val="00855F87"/>
    <w:rsid w:val="00856643"/>
    <w:rsid w:val="00861219"/>
    <w:rsid w:val="008628BB"/>
    <w:rsid w:val="00862B3F"/>
    <w:rsid w:val="008638F1"/>
    <w:rsid w:val="0086458E"/>
    <w:rsid w:val="00864632"/>
    <w:rsid w:val="00864A3F"/>
    <w:rsid w:val="00864FDB"/>
    <w:rsid w:val="00865203"/>
    <w:rsid w:val="00865D65"/>
    <w:rsid w:val="008662E6"/>
    <w:rsid w:val="00867ABE"/>
    <w:rsid w:val="00867AD6"/>
    <w:rsid w:val="00867B5E"/>
    <w:rsid w:val="00871060"/>
    <w:rsid w:val="00872095"/>
    <w:rsid w:val="00872953"/>
    <w:rsid w:val="00872A9E"/>
    <w:rsid w:val="008737DC"/>
    <w:rsid w:val="00873DFD"/>
    <w:rsid w:val="0088022F"/>
    <w:rsid w:val="00881CFE"/>
    <w:rsid w:val="0088321D"/>
    <w:rsid w:val="008832D3"/>
    <w:rsid w:val="00883513"/>
    <w:rsid w:val="008844F2"/>
    <w:rsid w:val="00884BD8"/>
    <w:rsid w:val="00885FC5"/>
    <w:rsid w:val="0088655F"/>
    <w:rsid w:val="008875A7"/>
    <w:rsid w:val="00887CE2"/>
    <w:rsid w:val="00887D8E"/>
    <w:rsid w:val="00890B7A"/>
    <w:rsid w:val="00891E17"/>
    <w:rsid w:val="008939B4"/>
    <w:rsid w:val="008949A0"/>
    <w:rsid w:val="00894B98"/>
    <w:rsid w:val="00897893"/>
    <w:rsid w:val="00897F3E"/>
    <w:rsid w:val="008A01B0"/>
    <w:rsid w:val="008A0A0B"/>
    <w:rsid w:val="008A0EA2"/>
    <w:rsid w:val="008A17FA"/>
    <w:rsid w:val="008A22E4"/>
    <w:rsid w:val="008A34EA"/>
    <w:rsid w:val="008A4B61"/>
    <w:rsid w:val="008A5414"/>
    <w:rsid w:val="008A5E5A"/>
    <w:rsid w:val="008B036E"/>
    <w:rsid w:val="008B1274"/>
    <w:rsid w:val="008B1318"/>
    <w:rsid w:val="008B1DC3"/>
    <w:rsid w:val="008B1F2F"/>
    <w:rsid w:val="008B1FFE"/>
    <w:rsid w:val="008B2C4C"/>
    <w:rsid w:val="008B361D"/>
    <w:rsid w:val="008B39F3"/>
    <w:rsid w:val="008B4803"/>
    <w:rsid w:val="008B5FDB"/>
    <w:rsid w:val="008B662B"/>
    <w:rsid w:val="008B702F"/>
    <w:rsid w:val="008C0840"/>
    <w:rsid w:val="008C33F2"/>
    <w:rsid w:val="008C3944"/>
    <w:rsid w:val="008C3C36"/>
    <w:rsid w:val="008C5F79"/>
    <w:rsid w:val="008C6006"/>
    <w:rsid w:val="008C6A19"/>
    <w:rsid w:val="008C6AE7"/>
    <w:rsid w:val="008C716B"/>
    <w:rsid w:val="008C7D31"/>
    <w:rsid w:val="008D0221"/>
    <w:rsid w:val="008D04C4"/>
    <w:rsid w:val="008D094A"/>
    <w:rsid w:val="008D0958"/>
    <w:rsid w:val="008D0E1B"/>
    <w:rsid w:val="008D1541"/>
    <w:rsid w:val="008D17D3"/>
    <w:rsid w:val="008D1B8F"/>
    <w:rsid w:val="008D27C9"/>
    <w:rsid w:val="008D428A"/>
    <w:rsid w:val="008D4A45"/>
    <w:rsid w:val="008D4D95"/>
    <w:rsid w:val="008D50BF"/>
    <w:rsid w:val="008D5107"/>
    <w:rsid w:val="008D5C8B"/>
    <w:rsid w:val="008D6D7F"/>
    <w:rsid w:val="008D70D6"/>
    <w:rsid w:val="008D781C"/>
    <w:rsid w:val="008E1278"/>
    <w:rsid w:val="008E1C6C"/>
    <w:rsid w:val="008E4888"/>
    <w:rsid w:val="008E5957"/>
    <w:rsid w:val="008E6A83"/>
    <w:rsid w:val="008E786C"/>
    <w:rsid w:val="008F020A"/>
    <w:rsid w:val="008F0BF0"/>
    <w:rsid w:val="008F2022"/>
    <w:rsid w:val="008F2C84"/>
    <w:rsid w:val="008F3ADF"/>
    <w:rsid w:val="008F3E26"/>
    <w:rsid w:val="008F3EF8"/>
    <w:rsid w:val="008F4F7A"/>
    <w:rsid w:val="008F51FF"/>
    <w:rsid w:val="008F5429"/>
    <w:rsid w:val="008F57B5"/>
    <w:rsid w:val="008F5C33"/>
    <w:rsid w:val="008F5F2F"/>
    <w:rsid w:val="009005AC"/>
    <w:rsid w:val="0090071B"/>
    <w:rsid w:val="00901501"/>
    <w:rsid w:val="009016C0"/>
    <w:rsid w:val="00901A8A"/>
    <w:rsid w:val="0090300C"/>
    <w:rsid w:val="00903CA2"/>
    <w:rsid w:val="00905A5D"/>
    <w:rsid w:val="009063A0"/>
    <w:rsid w:val="009063D7"/>
    <w:rsid w:val="009065AB"/>
    <w:rsid w:val="0090678A"/>
    <w:rsid w:val="009067B7"/>
    <w:rsid w:val="00906D6A"/>
    <w:rsid w:val="009101CC"/>
    <w:rsid w:val="009113FB"/>
    <w:rsid w:val="009128CA"/>
    <w:rsid w:val="00913112"/>
    <w:rsid w:val="00913712"/>
    <w:rsid w:val="00914334"/>
    <w:rsid w:val="009144D8"/>
    <w:rsid w:val="00917459"/>
    <w:rsid w:val="00917D96"/>
    <w:rsid w:val="00920123"/>
    <w:rsid w:val="00920368"/>
    <w:rsid w:val="00920528"/>
    <w:rsid w:val="00922AC9"/>
    <w:rsid w:val="00924CC4"/>
    <w:rsid w:val="009265D0"/>
    <w:rsid w:val="00926B61"/>
    <w:rsid w:val="00926B62"/>
    <w:rsid w:val="00926F96"/>
    <w:rsid w:val="00927858"/>
    <w:rsid w:val="00932EF1"/>
    <w:rsid w:val="0093309E"/>
    <w:rsid w:val="009332CB"/>
    <w:rsid w:val="0093416E"/>
    <w:rsid w:val="009350AF"/>
    <w:rsid w:val="009358A2"/>
    <w:rsid w:val="00936BA2"/>
    <w:rsid w:val="00936FD8"/>
    <w:rsid w:val="0093743A"/>
    <w:rsid w:val="00940967"/>
    <w:rsid w:val="00943F2F"/>
    <w:rsid w:val="00944BF4"/>
    <w:rsid w:val="0094554B"/>
    <w:rsid w:val="00946052"/>
    <w:rsid w:val="00946A55"/>
    <w:rsid w:val="009476DA"/>
    <w:rsid w:val="00947AA8"/>
    <w:rsid w:val="00947C56"/>
    <w:rsid w:val="00947CA0"/>
    <w:rsid w:val="00950879"/>
    <w:rsid w:val="00950BE9"/>
    <w:rsid w:val="00950CA8"/>
    <w:rsid w:val="00950E51"/>
    <w:rsid w:val="0095177D"/>
    <w:rsid w:val="009532B0"/>
    <w:rsid w:val="009538D1"/>
    <w:rsid w:val="0095423A"/>
    <w:rsid w:val="009559ED"/>
    <w:rsid w:val="009566D9"/>
    <w:rsid w:val="009569E4"/>
    <w:rsid w:val="009570F0"/>
    <w:rsid w:val="00957692"/>
    <w:rsid w:val="009576B9"/>
    <w:rsid w:val="009577A5"/>
    <w:rsid w:val="0096047C"/>
    <w:rsid w:val="00960FE8"/>
    <w:rsid w:val="0096143C"/>
    <w:rsid w:val="009619E9"/>
    <w:rsid w:val="00961BD5"/>
    <w:rsid w:val="00963C12"/>
    <w:rsid w:val="00963C79"/>
    <w:rsid w:val="0096527D"/>
    <w:rsid w:val="0096563A"/>
    <w:rsid w:val="00966369"/>
    <w:rsid w:val="00967393"/>
    <w:rsid w:val="0096785C"/>
    <w:rsid w:val="00970702"/>
    <w:rsid w:val="0097160D"/>
    <w:rsid w:val="009717A2"/>
    <w:rsid w:val="009717B7"/>
    <w:rsid w:val="00971B48"/>
    <w:rsid w:val="00972E30"/>
    <w:rsid w:val="009736AF"/>
    <w:rsid w:val="00974963"/>
    <w:rsid w:val="009749D6"/>
    <w:rsid w:val="0097511D"/>
    <w:rsid w:val="009763B7"/>
    <w:rsid w:val="00976E60"/>
    <w:rsid w:val="0097724D"/>
    <w:rsid w:val="00977AA1"/>
    <w:rsid w:val="00977E6A"/>
    <w:rsid w:val="00981425"/>
    <w:rsid w:val="00981C89"/>
    <w:rsid w:val="00981F35"/>
    <w:rsid w:val="0098211B"/>
    <w:rsid w:val="009838F4"/>
    <w:rsid w:val="0098446D"/>
    <w:rsid w:val="00985235"/>
    <w:rsid w:val="00985335"/>
    <w:rsid w:val="0098539B"/>
    <w:rsid w:val="00987031"/>
    <w:rsid w:val="00990F6B"/>
    <w:rsid w:val="00991617"/>
    <w:rsid w:val="009916A7"/>
    <w:rsid w:val="00991AD6"/>
    <w:rsid w:val="00991F06"/>
    <w:rsid w:val="009947CD"/>
    <w:rsid w:val="00995454"/>
    <w:rsid w:val="0099571C"/>
    <w:rsid w:val="00995C64"/>
    <w:rsid w:val="00996CB1"/>
    <w:rsid w:val="00997441"/>
    <w:rsid w:val="009A0AA5"/>
    <w:rsid w:val="009A1F7D"/>
    <w:rsid w:val="009A39BE"/>
    <w:rsid w:val="009A3C6D"/>
    <w:rsid w:val="009A4120"/>
    <w:rsid w:val="009A48D8"/>
    <w:rsid w:val="009A4D21"/>
    <w:rsid w:val="009A5F5C"/>
    <w:rsid w:val="009A7645"/>
    <w:rsid w:val="009B0582"/>
    <w:rsid w:val="009B0A13"/>
    <w:rsid w:val="009B2F6E"/>
    <w:rsid w:val="009B3593"/>
    <w:rsid w:val="009B3D50"/>
    <w:rsid w:val="009B49C3"/>
    <w:rsid w:val="009B4B42"/>
    <w:rsid w:val="009B5805"/>
    <w:rsid w:val="009B5B66"/>
    <w:rsid w:val="009B5EAC"/>
    <w:rsid w:val="009B6114"/>
    <w:rsid w:val="009B77AD"/>
    <w:rsid w:val="009C03BC"/>
    <w:rsid w:val="009C0586"/>
    <w:rsid w:val="009C1FBD"/>
    <w:rsid w:val="009C32AC"/>
    <w:rsid w:val="009C40D2"/>
    <w:rsid w:val="009C450F"/>
    <w:rsid w:val="009C4FDE"/>
    <w:rsid w:val="009C701A"/>
    <w:rsid w:val="009D12B6"/>
    <w:rsid w:val="009D1318"/>
    <w:rsid w:val="009D1925"/>
    <w:rsid w:val="009D387E"/>
    <w:rsid w:val="009D3F90"/>
    <w:rsid w:val="009D447F"/>
    <w:rsid w:val="009D4D23"/>
    <w:rsid w:val="009D5B58"/>
    <w:rsid w:val="009D5F71"/>
    <w:rsid w:val="009D6299"/>
    <w:rsid w:val="009D63ED"/>
    <w:rsid w:val="009D652F"/>
    <w:rsid w:val="009E06F2"/>
    <w:rsid w:val="009E10A2"/>
    <w:rsid w:val="009E1585"/>
    <w:rsid w:val="009E21B1"/>
    <w:rsid w:val="009E25B6"/>
    <w:rsid w:val="009E26A0"/>
    <w:rsid w:val="009E31DB"/>
    <w:rsid w:val="009E32C4"/>
    <w:rsid w:val="009E35BD"/>
    <w:rsid w:val="009E3CB9"/>
    <w:rsid w:val="009E4F1E"/>
    <w:rsid w:val="009E5CA6"/>
    <w:rsid w:val="009E5DED"/>
    <w:rsid w:val="009F10A8"/>
    <w:rsid w:val="009F1769"/>
    <w:rsid w:val="009F27AB"/>
    <w:rsid w:val="009F2A17"/>
    <w:rsid w:val="009F2AEF"/>
    <w:rsid w:val="009F2BFC"/>
    <w:rsid w:val="009F2C0F"/>
    <w:rsid w:val="009F3802"/>
    <w:rsid w:val="009F3C49"/>
    <w:rsid w:val="009F402E"/>
    <w:rsid w:val="009F6047"/>
    <w:rsid w:val="009F73EF"/>
    <w:rsid w:val="009F7F53"/>
    <w:rsid w:val="00A01CC0"/>
    <w:rsid w:val="00A01D17"/>
    <w:rsid w:val="00A02593"/>
    <w:rsid w:val="00A02855"/>
    <w:rsid w:val="00A02C62"/>
    <w:rsid w:val="00A0373E"/>
    <w:rsid w:val="00A043F2"/>
    <w:rsid w:val="00A06CEE"/>
    <w:rsid w:val="00A0710B"/>
    <w:rsid w:val="00A071D2"/>
    <w:rsid w:val="00A07795"/>
    <w:rsid w:val="00A07EDC"/>
    <w:rsid w:val="00A10618"/>
    <w:rsid w:val="00A10885"/>
    <w:rsid w:val="00A11357"/>
    <w:rsid w:val="00A12A42"/>
    <w:rsid w:val="00A1322A"/>
    <w:rsid w:val="00A13ACB"/>
    <w:rsid w:val="00A14566"/>
    <w:rsid w:val="00A14E3E"/>
    <w:rsid w:val="00A166D7"/>
    <w:rsid w:val="00A16A77"/>
    <w:rsid w:val="00A17197"/>
    <w:rsid w:val="00A17485"/>
    <w:rsid w:val="00A17FFB"/>
    <w:rsid w:val="00A205AD"/>
    <w:rsid w:val="00A20C21"/>
    <w:rsid w:val="00A21F8F"/>
    <w:rsid w:val="00A221E8"/>
    <w:rsid w:val="00A22C2D"/>
    <w:rsid w:val="00A2368D"/>
    <w:rsid w:val="00A23E53"/>
    <w:rsid w:val="00A23F23"/>
    <w:rsid w:val="00A24C3B"/>
    <w:rsid w:val="00A259CF"/>
    <w:rsid w:val="00A25DEB"/>
    <w:rsid w:val="00A25E51"/>
    <w:rsid w:val="00A268C7"/>
    <w:rsid w:val="00A27CC5"/>
    <w:rsid w:val="00A27D1F"/>
    <w:rsid w:val="00A32808"/>
    <w:rsid w:val="00A32CB3"/>
    <w:rsid w:val="00A32E48"/>
    <w:rsid w:val="00A34147"/>
    <w:rsid w:val="00A35ECF"/>
    <w:rsid w:val="00A364D5"/>
    <w:rsid w:val="00A3700F"/>
    <w:rsid w:val="00A37406"/>
    <w:rsid w:val="00A37EFD"/>
    <w:rsid w:val="00A4011D"/>
    <w:rsid w:val="00A4233A"/>
    <w:rsid w:val="00A42524"/>
    <w:rsid w:val="00A42A20"/>
    <w:rsid w:val="00A445F6"/>
    <w:rsid w:val="00A44FE4"/>
    <w:rsid w:val="00A45263"/>
    <w:rsid w:val="00A46305"/>
    <w:rsid w:val="00A4656F"/>
    <w:rsid w:val="00A46909"/>
    <w:rsid w:val="00A4725C"/>
    <w:rsid w:val="00A50F6D"/>
    <w:rsid w:val="00A510EE"/>
    <w:rsid w:val="00A51F92"/>
    <w:rsid w:val="00A52200"/>
    <w:rsid w:val="00A525AD"/>
    <w:rsid w:val="00A52C2A"/>
    <w:rsid w:val="00A531D3"/>
    <w:rsid w:val="00A5351F"/>
    <w:rsid w:val="00A546A1"/>
    <w:rsid w:val="00A550B7"/>
    <w:rsid w:val="00A5553D"/>
    <w:rsid w:val="00A56CC7"/>
    <w:rsid w:val="00A56DB7"/>
    <w:rsid w:val="00A57259"/>
    <w:rsid w:val="00A57377"/>
    <w:rsid w:val="00A574A6"/>
    <w:rsid w:val="00A57AFE"/>
    <w:rsid w:val="00A60995"/>
    <w:rsid w:val="00A60E98"/>
    <w:rsid w:val="00A623B3"/>
    <w:rsid w:val="00A63546"/>
    <w:rsid w:val="00A6604C"/>
    <w:rsid w:val="00A66680"/>
    <w:rsid w:val="00A678B8"/>
    <w:rsid w:val="00A67C70"/>
    <w:rsid w:val="00A7092D"/>
    <w:rsid w:val="00A709E2"/>
    <w:rsid w:val="00A71101"/>
    <w:rsid w:val="00A71B9B"/>
    <w:rsid w:val="00A71D97"/>
    <w:rsid w:val="00A71EB9"/>
    <w:rsid w:val="00A72E31"/>
    <w:rsid w:val="00A736D1"/>
    <w:rsid w:val="00A73B2D"/>
    <w:rsid w:val="00A747A9"/>
    <w:rsid w:val="00A74B14"/>
    <w:rsid w:val="00A74FC0"/>
    <w:rsid w:val="00A7504F"/>
    <w:rsid w:val="00A75FC8"/>
    <w:rsid w:val="00A76D0D"/>
    <w:rsid w:val="00A77327"/>
    <w:rsid w:val="00A775AE"/>
    <w:rsid w:val="00A77B25"/>
    <w:rsid w:val="00A80D36"/>
    <w:rsid w:val="00A8324F"/>
    <w:rsid w:val="00A83B5C"/>
    <w:rsid w:val="00A83FD0"/>
    <w:rsid w:val="00A846E8"/>
    <w:rsid w:val="00A8500F"/>
    <w:rsid w:val="00A85036"/>
    <w:rsid w:val="00A856BE"/>
    <w:rsid w:val="00A86914"/>
    <w:rsid w:val="00A903A1"/>
    <w:rsid w:val="00A90EEF"/>
    <w:rsid w:val="00A923AB"/>
    <w:rsid w:val="00A93698"/>
    <w:rsid w:val="00A93EBF"/>
    <w:rsid w:val="00A94140"/>
    <w:rsid w:val="00A94798"/>
    <w:rsid w:val="00A953AC"/>
    <w:rsid w:val="00A9555D"/>
    <w:rsid w:val="00A95A70"/>
    <w:rsid w:val="00A95AB9"/>
    <w:rsid w:val="00A96618"/>
    <w:rsid w:val="00A96658"/>
    <w:rsid w:val="00A96A13"/>
    <w:rsid w:val="00A96C99"/>
    <w:rsid w:val="00A97323"/>
    <w:rsid w:val="00A973EA"/>
    <w:rsid w:val="00A97F12"/>
    <w:rsid w:val="00AA1932"/>
    <w:rsid w:val="00AA38E4"/>
    <w:rsid w:val="00AA40AE"/>
    <w:rsid w:val="00AA4235"/>
    <w:rsid w:val="00AA556A"/>
    <w:rsid w:val="00AA556C"/>
    <w:rsid w:val="00AA577D"/>
    <w:rsid w:val="00AA6C43"/>
    <w:rsid w:val="00AA7BD4"/>
    <w:rsid w:val="00AA7C3F"/>
    <w:rsid w:val="00AB12BC"/>
    <w:rsid w:val="00AB3714"/>
    <w:rsid w:val="00AB48F0"/>
    <w:rsid w:val="00AB6411"/>
    <w:rsid w:val="00AB646F"/>
    <w:rsid w:val="00AB73F5"/>
    <w:rsid w:val="00AB7BA1"/>
    <w:rsid w:val="00AC02FC"/>
    <w:rsid w:val="00AC0ACE"/>
    <w:rsid w:val="00AC19CF"/>
    <w:rsid w:val="00AC2DEE"/>
    <w:rsid w:val="00AC3168"/>
    <w:rsid w:val="00AC337F"/>
    <w:rsid w:val="00AC3BDC"/>
    <w:rsid w:val="00AC411D"/>
    <w:rsid w:val="00AC4E51"/>
    <w:rsid w:val="00AC5B6F"/>
    <w:rsid w:val="00AC5E81"/>
    <w:rsid w:val="00AC6AD5"/>
    <w:rsid w:val="00AC7188"/>
    <w:rsid w:val="00AD0131"/>
    <w:rsid w:val="00AD0ABF"/>
    <w:rsid w:val="00AD194C"/>
    <w:rsid w:val="00AD19F4"/>
    <w:rsid w:val="00AD23A7"/>
    <w:rsid w:val="00AD3246"/>
    <w:rsid w:val="00AD3EF9"/>
    <w:rsid w:val="00AD4828"/>
    <w:rsid w:val="00AD5268"/>
    <w:rsid w:val="00AD5751"/>
    <w:rsid w:val="00AD6863"/>
    <w:rsid w:val="00AD6E7D"/>
    <w:rsid w:val="00AD7E04"/>
    <w:rsid w:val="00AE01BC"/>
    <w:rsid w:val="00AE0B2C"/>
    <w:rsid w:val="00AE0D2C"/>
    <w:rsid w:val="00AE1836"/>
    <w:rsid w:val="00AE1A93"/>
    <w:rsid w:val="00AE2AEC"/>
    <w:rsid w:val="00AE33EB"/>
    <w:rsid w:val="00AE41C6"/>
    <w:rsid w:val="00AE435F"/>
    <w:rsid w:val="00AE59AC"/>
    <w:rsid w:val="00AE6CAD"/>
    <w:rsid w:val="00AF01B9"/>
    <w:rsid w:val="00AF1938"/>
    <w:rsid w:val="00AF1A98"/>
    <w:rsid w:val="00AF258C"/>
    <w:rsid w:val="00AF282F"/>
    <w:rsid w:val="00AF2A02"/>
    <w:rsid w:val="00AF2B1E"/>
    <w:rsid w:val="00AF346A"/>
    <w:rsid w:val="00AF4086"/>
    <w:rsid w:val="00AF54C0"/>
    <w:rsid w:val="00AF637F"/>
    <w:rsid w:val="00AF7F85"/>
    <w:rsid w:val="00B00826"/>
    <w:rsid w:val="00B00D20"/>
    <w:rsid w:val="00B012E1"/>
    <w:rsid w:val="00B02470"/>
    <w:rsid w:val="00B02910"/>
    <w:rsid w:val="00B02EAD"/>
    <w:rsid w:val="00B03616"/>
    <w:rsid w:val="00B03B39"/>
    <w:rsid w:val="00B0429D"/>
    <w:rsid w:val="00B06122"/>
    <w:rsid w:val="00B0668A"/>
    <w:rsid w:val="00B06C0C"/>
    <w:rsid w:val="00B07906"/>
    <w:rsid w:val="00B07BED"/>
    <w:rsid w:val="00B10804"/>
    <w:rsid w:val="00B10DF7"/>
    <w:rsid w:val="00B126D6"/>
    <w:rsid w:val="00B12F66"/>
    <w:rsid w:val="00B13E4A"/>
    <w:rsid w:val="00B15922"/>
    <w:rsid w:val="00B16C49"/>
    <w:rsid w:val="00B16D50"/>
    <w:rsid w:val="00B2101F"/>
    <w:rsid w:val="00B21268"/>
    <w:rsid w:val="00B22079"/>
    <w:rsid w:val="00B223F7"/>
    <w:rsid w:val="00B2339A"/>
    <w:rsid w:val="00B23490"/>
    <w:rsid w:val="00B24E53"/>
    <w:rsid w:val="00B26A79"/>
    <w:rsid w:val="00B26FC6"/>
    <w:rsid w:val="00B2705E"/>
    <w:rsid w:val="00B30CEC"/>
    <w:rsid w:val="00B3131A"/>
    <w:rsid w:val="00B31DC7"/>
    <w:rsid w:val="00B33A79"/>
    <w:rsid w:val="00B34F30"/>
    <w:rsid w:val="00B36DF7"/>
    <w:rsid w:val="00B36F3F"/>
    <w:rsid w:val="00B40DA9"/>
    <w:rsid w:val="00B41B1D"/>
    <w:rsid w:val="00B42129"/>
    <w:rsid w:val="00B42C86"/>
    <w:rsid w:val="00B43569"/>
    <w:rsid w:val="00B444B4"/>
    <w:rsid w:val="00B45956"/>
    <w:rsid w:val="00B464A1"/>
    <w:rsid w:val="00B465D8"/>
    <w:rsid w:val="00B47476"/>
    <w:rsid w:val="00B47BE4"/>
    <w:rsid w:val="00B50EED"/>
    <w:rsid w:val="00B51773"/>
    <w:rsid w:val="00B52DBD"/>
    <w:rsid w:val="00B565D2"/>
    <w:rsid w:val="00B56678"/>
    <w:rsid w:val="00B60A7D"/>
    <w:rsid w:val="00B62292"/>
    <w:rsid w:val="00B63837"/>
    <w:rsid w:val="00B63F34"/>
    <w:rsid w:val="00B646F5"/>
    <w:rsid w:val="00B647CE"/>
    <w:rsid w:val="00B64F12"/>
    <w:rsid w:val="00B65403"/>
    <w:rsid w:val="00B66472"/>
    <w:rsid w:val="00B664F5"/>
    <w:rsid w:val="00B6744C"/>
    <w:rsid w:val="00B70565"/>
    <w:rsid w:val="00B70E4B"/>
    <w:rsid w:val="00B70EBD"/>
    <w:rsid w:val="00B722A3"/>
    <w:rsid w:val="00B732A7"/>
    <w:rsid w:val="00B7345A"/>
    <w:rsid w:val="00B73D8E"/>
    <w:rsid w:val="00B74125"/>
    <w:rsid w:val="00B74622"/>
    <w:rsid w:val="00B754DC"/>
    <w:rsid w:val="00B754EB"/>
    <w:rsid w:val="00B75637"/>
    <w:rsid w:val="00B76666"/>
    <w:rsid w:val="00B772DB"/>
    <w:rsid w:val="00B77554"/>
    <w:rsid w:val="00B777BD"/>
    <w:rsid w:val="00B77B24"/>
    <w:rsid w:val="00B77EA2"/>
    <w:rsid w:val="00B81924"/>
    <w:rsid w:val="00B81AA9"/>
    <w:rsid w:val="00B81EE3"/>
    <w:rsid w:val="00B827CE"/>
    <w:rsid w:val="00B8316A"/>
    <w:rsid w:val="00B835FC"/>
    <w:rsid w:val="00B84358"/>
    <w:rsid w:val="00B84767"/>
    <w:rsid w:val="00B849D4"/>
    <w:rsid w:val="00B8527E"/>
    <w:rsid w:val="00B8571C"/>
    <w:rsid w:val="00B9016F"/>
    <w:rsid w:val="00B912AA"/>
    <w:rsid w:val="00B91347"/>
    <w:rsid w:val="00B91E5F"/>
    <w:rsid w:val="00B9364B"/>
    <w:rsid w:val="00B94672"/>
    <w:rsid w:val="00B94F5D"/>
    <w:rsid w:val="00B9512E"/>
    <w:rsid w:val="00B95C26"/>
    <w:rsid w:val="00B9682D"/>
    <w:rsid w:val="00B97088"/>
    <w:rsid w:val="00B9738B"/>
    <w:rsid w:val="00B977CA"/>
    <w:rsid w:val="00B979C1"/>
    <w:rsid w:val="00BA0194"/>
    <w:rsid w:val="00BA13AF"/>
    <w:rsid w:val="00BA1B98"/>
    <w:rsid w:val="00BA1EEE"/>
    <w:rsid w:val="00BA30F8"/>
    <w:rsid w:val="00BA349F"/>
    <w:rsid w:val="00BA3BEB"/>
    <w:rsid w:val="00BA40C0"/>
    <w:rsid w:val="00BA4294"/>
    <w:rsid w:val="00BA4749"/>
    <w:rsid w:val="00BA5A49"/>
    <w:rsid w:val="00BA6097"/>
    <w:rsid w:val="00BA7145"/>
    <w:rsid w:val="00BA78BA"/>
    <w:rsid w:val="00BA7C18"/>
    <w:rsid w:val="00BB0397"/>
    <w:rsid w:val="00BB2307"/>
    <w:rsid w:val="00BB3086"/>
    <w:rsid w:val="00BB3637"/>
    <w:rsid w:val="00BB3949"/>
    <w:rsid w:val="00BB3D13"/>
    <w:rsid w:val="00BB4795"/>
    <w:rsid w:val="00BB55B5"/>
    <w:rsid w:val="00BB5930"/>
    <w:rsid w:val="00BB72B2"/>
    <w:rsid w:val="00BB77B4"/>
    <w:rsid w:val="00BB79FB"/>
    <w:rsid w:val="00BC0086"/>
    <w:rsid w:val="00BC06C0"/>
    <w:rsid w:val="00BC1BDD"/>
    <w:rsid w:val="00BC28CF"/>
    <w:rsid w:val="00BC2E11"/>
    <w:rsid w:val="00BC3EEF"/>
    <w:rsid w:val="00BC4EFA"/>
    <w:rsid w:val="00BC56FF"/>
    <w:rsid w:val="00BC5DD8"/>
    <w:rsid w:val="00BC6EDE"/>
    <w:rsid w:val="00BD0321"/>
    <w:rsid w:val="00BD18AE"/>
    <w:rsid w:val="00BD20EE"/>
    <w:rsid w:val="00BD2DD4"/>
    <w:rsid w:val="00BD3E2F"/>
    <w:rsid w:val="00BD4339"/>
    <w:rsid w:val="00BD4DDF"/>
    <w:rsid w:val="00BD4E9B"/>
    <w:rsid w:val="00BD510C"/>
    <w:rsid w:val="00BD6A87"/>
    <w:rsid w:val="00BD6B2F"/>
    <w:rsid w:val="00BD70E4"/>
    <w:rsid w:val="00BD723E"/>
    <w:rsid w:val="00BD7683"/>
    <w:rsid w:val="00BE0956"/>
    <w:rsid w:val="00BE11C2"/>
    <w:rsid w:val="00BE24A7"/>
    <w:rsid w:val="00BE3261"/>
    <w:rsid w:val="00BE5032"/>
    <w:rsid w:val="00BE5635"/>
    <w:rsid w:val="00BE5EA6"/>
    <w:rsid w:val="00BE6F02"/>
    <w:rsid w:val="00BE7174"/>
    <w:rsid w:val="00BE72EC"/>
    <w:rsid w:val="00BE741D"/>
    <w:rsid w:val="00BF10F0"/>
    <w:rsid w:val="00BF33C4"/>
    <w:rsid w:val="00BF3598"/>
    <w:rsid w:val="00BF55AA"/>
    <w:rsid w:val="00BF60A1"/>
    <w:rsid w:val="00BF60B6"/>
    <w:rsid w:val="00BF77D1"/>
    <w:rsid w:val="00C00526"/>
    <w:rsid w:val="00C007F5"/>
    <w:rsid w:val="00C0169F"/>
    <w:rsid w:val="00C01DF5"/>
    <w:rsid w:val="00C04B0D"/>
    <w:rsid w:val="00C05163"/>
    <w:rsid w:val="00C06F50"/>
    <w:rsid w:val="00C10334"/>
    <w:rsid w:val="00C10DE9"/>
    <w:rsid w:val="00C122D8"/>
    <w:rsid w:val="00C12323"/>
    <w:rsid w:val="00C12B5E"/>
    <w:rsid w:val="00C13ACF"/>
    <w:rsid w:val="00C13F02"/>
    <w:rsid w:val="00C14D4E"/>
    <w:rsid w:val="00C14E0A"/>
    <w:rsid w:val="00C15594"/>
    <w:rsid w:val="00C158A3"/>
    <w:rsid w:val="00C17D0D"/>
    <w:rsid w:val="00C206AB"/>
    <w:rsid w:val="00C20D11"/>
    <w:rsid w:val="00C20F55"/>
    <w:rsid w:val="00C21441"/>
    <w:rsid w:val="00C2275B"/>
    <w:rsid w:val="00C2300C"/>
    <w:rsid w:val="00C24800"/>
    <w:rsid w:val="00C254A9"/>
    <w:rsid w:val="00C27076"/>
    <w:rsid w:val="00C2756D"/>
    <w:rsid w:val="00C2757C"/>
    <w:rsid w:val="00C27A0C"/>
    <w:rsid w:val="00C314E9"/>
    <w:rsid w:val="00C32C59"/>
    <w:rsid w:val="00C32E0D"/>
    <w:rsid w:val="00C33677"/>
    <w:rsid w:val="00C342BA"/>
    <w:rsid w:val="00C34E9E"/>
    <w:rsid w:val="00C360B1"/>
    <w:rsid w:val="00C37CF1"/>
    <w:rsid w:val="00C37E5D"/>
    <w:rsid w:val="00C400A3"/>
    <w:rsid w:val="00C40A64"/>
    <w:rsid w:val="00C40ACA"/>
    <w:rsid w:val="00C41EDB"/>
    <w:rsid w:val="00C42ACD"/>
    <w:rsid w:val="00C4349E"/>
    <w:rsid w:val="00C44499"/>
    <w:rsid w:val="00C44BFC"/>
    <w:rsid w:val="00C45075"/>
    <w:rsid w:val="00C4539A"/>
    <w:rsid w:val="00C454D1"/>
    <w:rsid w:val="00C454D8"/>
    <w:rsid w:val="00C46B59"/>
    <w:rsid w:val="00C46E3F"/>
    <w:rsid w:val="00C47091"/>
    <w:rsid w:val="00C502C7"/>
    <w:rsid w:val="00C50DB3"/>
    <w:rsid w:val="00C51BAE"/>
    <w:rsid w:val="00C52AD4"/>
    <w:rsid w:val="00C53E45"/>
    <w:rsid w:val="00C54432"/>
    <w:rsid w:val="00C54B74"/>
    <w:rsid w:val="00C55799"/>
    <w:rsid w:val="00C56C81"/>
    <w:rsid w:val="00C56F91"/>
    <w:rsid w:val="00C570E8"/>
    <w:rsid w:val="00C577C7"/>
    <w:rsid w:val="00C57F81"/>
    <w:rsid w:val="00C605BC"/>
    <w:rsid w:val="00C61E21"/>
    <w:rsid w:val="00C625ED"/>
    <w:rsid w:val="00C64410"/>
    <w:rsid w:val="00C64CAF"/>
    <w:rsid w:val="00C651B5"/>
    <w:rsid w:val="00C6569C"/>
    <w:rsid w:val="00C65870"/>
    <w:rsid w:val="00C67034"/>
    <w:rsid w:val="00C6788C"/>
    <w:rsid w:val="00C718AE"/>
    <w:rsid w:val="00C71992"/>
    <w:rsid w:val="00C71DB6"/>
    <w:rsid w:val="00C72283"/>
    <w:rsid w:val="00C736F9"/>
    <w:rsid w:val="00C73A7C"/>
    <w:rsid w:val="00C74411"/>
    <w:rsid w:val="00C747A7"/>
    <w:rsid w:val="00C75088"/>
    <w:rsid w:val="00C7534B"/>
    <w:rsid w:val="00C76288"/>
    <w:rsid w:val="00C76D7C"/>
    <w:rsid w:val="00C803F5"/>
    <w:rsid w:val="00C805E9"/>
    <w:rsid w:val="00C80AD2"/>
    <w:rsid w:val="00C8142E"/>
    <w:rsid w:val="00C814C0"/>
    <w:rsid w:val="00C822DF"/>
    <w:rsid w:val="00C826A9"/>
    <w:rsid w:val="00C8318E"/>
    <w:rsid w:val="00C83202"/>
    <w:rsid w:val="00C837B2"/>
    <w:rsid w:val="00C83A2D"/>
    <w:rsid w:val="00C842B4"/>
    <w:rsid w:val="00C84310"/>
    <w:rsid w:val="00C8460F"/>
    <w:rsid w:val="00C85069"/>
    <w:rsid w:val="00C86A39"/>
    <w:rsid w:val="00C86E18"/>
    <w:rsid w:val="00C904E5"/>
    <w:rsid w:val="00C91FCB"/>
    <w:rsid w:val="00C92DAD"/>
    <w:rsid w:val="00C92E18"/>
    <w:rsid w:val="00C93689"/>
    <w:rsid w:val="00C94CE6"/>
    <w:rsid w:val="00C94DDF"/>
    <w:rsid w:val="00C952B4"/>
    <w:rsid w:val="00C9560B"/>
    <w:rsid w:val="00C95CAB"/>
    <w:rsid w:val="00C962BA"/>
    <w:rsid w:val="00C96428"/>
    <w:rsid w:val="00C9734F"/>
    <w:rsid w:val="00C97E8F"/>
    <w:rsid w:val="00CA02A4"/>
    <w:rsid w:val="00CA0FD9"/>
    <w:rsid w:val="00CA3384"/>
    <w:rsid w:val="00CA3AB5"/>
    <w:rsid w:val="00CA5801"/>
    <w:rsid w:val="00CA77F3"/>
    <w:rsid w:val="00CB1429"/>
    <w:rsid w:val="00CB2BF6"/>
    <w:rsid w:val="00CB2FB0"/>
    <w:rsid w:val="00CB3E59"/>
    <w:rsid w:val="00CB63AF"/>
    <w:rsid w:val="00CB79C7"/>
    <w:rsid w:val="00CC0147"/>
    <w:rsid w:val="00CC0DE5"/>
    <w:rsid w:val="00CC1C9D"/>
    <w:rsid w:val="00CC3AC9"/>
    <w:rsid w:val="00CC4431"/>
    <w:rsid w:val="00CC454D"/>
    <w:rsid w:val="00CC596D"/>
    <w:rsid w:val="00CC5C25"/>
    <w:rsid w:val="00CC693E"/>
    <w:rsid w:val="00CC696E"/>
    <w:rsid w:val="00CC6A39"/>
    <w:rsid w:val="00CD10D4"/>
    <w:rsid w:val="00CD239B"/>
    <w:rsid w:val="00CD257A"/>
    <w:rsid w:val="00CD2D6B"/>
    <w:rsid w:val="00CD3F40"/>
    <w:rsid w:val="00CD4C9B"/>
    <w:rsid w:val="00CD57DE"/>
    <w:rsid w:val="00CD5CDC"/>
    <w:rsid w:val="00CD66FA"/>
    <w:rsid w:val="00CD6BE6"/>
    <w:rsid w:val="00CD7AF9"/>
    <w:rsid w:val="00CD7C28"/>
    <w:rsid w:val="00CE039B"/>
    <w:rsid w:val="00CE0C3D"/>
    <w:rsid w:val="00CE15AF"/>
    <w:rsid w:val="00CE15CE"/>
    <w:rsid w:val="00CE17DC"/>
    <w:rsid w:val="00CE2062"/>
    <w:rsid w:val="00CE37F4"/>
    <w:rsid w:val="00CE38E5"/>
    <w:rsid w:val="00CE4CCA"/>
    <w:rsid w:val="00CE4EC0"/>
    <w:rsid w:val="00CE5FA0"/>
    <w:rsid w:val="00CE62B9"/>
    <w:rsid w:val="00CE7501"/>
    <w:rsid w:val="00CF0281"/>
    <w:rsid w:val="00CF0730"/>
    <w:rsid w:val="00CF085E"/>
    <w:rsid w:val="00CF17C9"/>
    <w:rsid w:val="00CF4256"/>
    <w:rsid w:val="00CF47E8"/>
    <w:rsid w:val="00CF4AE0"/>
    <w:rsid w:val="00CF5D68"/>
    <w:rsid w:val="00CF66D4"/>
    <w:rsid w:val="00CF695C"/>
    <w:rsid w:val="00D01A74"/>
    <w:rsid w:val="00D0204A"/>
    <w:rsid w:val="00D024CD"/>
    <w:rsid w:val="00D026D7"/>
    <w:rsid w:val="00D030DD"/>
    <w:rsid w:val="00D03A1D"/>
    <w:rsid w:val="00D04BC8"/>
    <w:rsid w:val="00D056AA"/>
    <w:rsid w:val="00D058C4"/>
    <w:rsid w:val="00D06263"/>
    <w:rsid w:val="00D06676"/>
    <w:rsid w:val="00D0678D"/>
    <w:rsid w:val="00D0694E"/>
    <w:rsid w:val="00D06ECD"/>
    <w:rsid w:val="00D07D36"/>
    <w:rsid w:val="00D07EDF"/>
    <w:rsid w:val="00D10005"/>
    <w:rsid w:val="00D104FD"/>
    <w:rsid w:val="00D10AF9"/>
    <w:rsid w:val="00D1189A"/>
    <w:rsid w:val="00D13057"/>
    <w:rsid w:val="00D132A8"/>
    <w:rsid w:val="00D13968"/>
    <w:rsid w:val="00D13A68"/>
    <w:rsid w:val="00D144BA"/>
    <w:rsid w:val="00D146B7"/>
    <w:rsid w:val="00D14F55"/>
    <w:rsid w:val="00D1513F"/>
    <w:rsid w:val="00D15C6F"/>
    <w:rsid w:val="00D1653E"/>
    <w:rsid w:val="00D17040"/>
    <w:rsid w:val="00D17A00"/>
    <w:rsid w:val="00D17E92"/>
    <w:rsid w:val="00D21420"/>
    <w:rsid w:val="00D2177E"/>
    <w:rsid w:val="00D22B14"/>
    <w:rsid w:val="00D24389"/>
    <w:rsid w:val="00D245B4"/>
    <w:rsid w:val="00D25395"/>
    <w:rsid w:val="00D254B1"/>
    <w:rsid w:val="00D2613D"/>
    <w:rsid w:val="00D273A2"/>
    <w:rsid w:val="00D27C43"/>
    <w:rsid w:val="00D304B3"/>
    <w:rsid w:val="00D31F11"/>
    <w:rsid w:val="00D32FA8"/>
    <w:rsid w:val="00D33C2A"/>
    <w:rsid w:val="00D34CCF"/>
    <w:rsid w:val="00D35022"/>
    <w:rsid w:val="00D37839"/>
    <w:rsid w:val="00D3783C"/>
    <w:rsid w:val="00D37A61"/>
    <w:rsid w:val="00D408D7"/>
    <w:rsid w:val="00D4156D"/>
    <w:rsid w:val="00D41A1D"/>
    <w:rsid w:val="00D42883"/>
    <w:rsid w:val="00D43F1A"/>
    <w:rsid w:val="00D4487B"/>
    <w:rsid w:val="00D44943"/>
    <w:rsid w:val="00D478B0"/>
    <w:rsid w:val="00D47A8A"/>
    <w:rsid w:val="00D507C2"/>
    <w:rsid w:val="00D518AE"/>
    <w:rsid w:val="00D5218D"/>
    <w:rsid w:val="00D5220C"/>
    <w:rsid w:val="00D5226D"/>
    <w:rsid w:val="00D5466E"/>
    <w:rsid w:val="00D55D0F"/>
    <w:rsid w:val="00D55F50"/>
    <w:rsid w:val="00D56509"/>
    <w:rsid w:val="00D57A59"/>
    <w:rsid w:val="00D603AF"/>
    <w:rsid w:val="00D63066"/>
    <w:rsid w:val="00D631BB"/>
    <w:rsid w:val="00D6353F"/>
    <w:rsid w:val="00D63ACD"/>
    <w:rsid w:val="00D64170"/>
    <w:rsid w:val="00D65DCA"/>
    <w:rsid w:val="00D65EBD"/>
    <w:rsid w:val="00D667E6"/>
    <w:rsid w:val="00D66DE0"/>
    <w:rsid w:val="00D67775"/>
    <w:rsid w:val="00D6791E"/>
    <w:rsid w:val="00D67982"/>
    <w:rsid w:val="00D67D7E"/>
    <w:rsid w:val="00D70949"/>
    <w:rsid w:val="00D71301"/>
    <w:rsid w:val="00D71FA7"/>
    <w:rsid w:val="00D721F6"/>
    <w:rsid w:val="00D7284D"/>
    <w:rsid w:val="00D72AEC"/>
    <w:rsid w:val="00D72BD0"/>
    <w:rsid w:val="00D72F1E"/>
    <w:rsid w:val="00D73734"/>
    <w:rsid w:val="00D77379"/>
    <w:rsid w:val="00D805CD"/>
    <w:rsid w:val="00D81A70"/>
    <w:rsid w:val="00D82E13"/>
    <w:rsid w:val="00D83FE3"/>
    <w:rsid w:val="00D8499B"/>
    <w:rsid w:val="00D86BC1"/>
    <w:rsid w:val="00D87407"/>
    <w:rsid w:val="00D87587"/>
    <w:rsid w:val="00D90317"/>
    <w:rsid w:val="00D9042C"/>
    <w:rsid w:val="00D9083D"/>
    <w:rsid w:val="00D918CB"/>
    <w:rsid w:val="00D92E45"/>
    <w:rsid w:val="00D93371"/>
    <w:rsid w:val="00D93F9D"/>
    <w:rsid w:val="00D94774"/>
    <w:rsid w:val="00D94D96"/>
    <w:rsid w:val="00D9554F"/>
    <w:rsid w:val="00D957CD"/>
    <w:rsid w:val="00D959F5"/>
    <w:rsid w:val="00D9614B"/>
    <w:rsid w:val="00D967E4"/>
    <w:rsid w:val="00D97DE6"/>
    <w:rsid w:val="00DA0660"/>
    <w:rsid w:val="00DA08C0"/>
    <w:rsid w:val="00DA0AC5"/>
    <w:rsid w:val="00DA0D3C"/>
    <w:rsid w:val="00DA0FA0"/>
    <w:rsid w:val="00DA1CAC"/>
    <w:rsid w:val="00DA1E31"/>
    <w:rsid w:val="00DA2841"/>
    <w:rsid w:val="00DA2F67"/>
    <w:rsid w:val="00DA36BF"/>
    <w:rsid w:val="00DA3BAA"/>
    <w:rsid w:val="00DA535D"/>
    <w:rsid w:val="00DA5DE2"/>
    <w:rsid w:val="00DA6168"/>
    <w:rsid w:val="00DA61F1"/>
    <w:rsid w:val="00DA628D"/>
    <w:rsid w:val="00DB076F"/>
    <w:rsid w:val="00DB0D0D"/>
    <w:rsid w:val="00DB156A"/>
    <w:rsid w:val="00DB202D"/>
    <w:rsid w:val="00DB2299"/>
    <w:rsid w:val="00DB24A4"/>
    <w:rsid w:val="00DB30BF"/>
    <w:rsid w:val="00DB3F4C"/>
    <w:rsid w:val="00DB4893"/>
    <w:rsid w:val="00DB48BA"/>
    <w:rsid w:val="00DB5AAF"/>
    <w:rsid w:val="00DB715D"/>
    <w:rsid w:val="00DB736F"/>
    <w:rsid w:val="00DB74D3"/>
    <w:rsid w:val="00DC0486"/>
    <w:rsid w:val="00DC18E6"/>
    <w:rsid w:val="00DC203A"/>
    <w:rsid w:val="00DC2131"/>
    <w:rsid w:val="00DC2CCA"/>
    <w:rsid w:val="00DC3F23"/>
    <w:rsid w:val="00DC4DCF"/>
    <w:rsid w:val="00DC4F61"/>
    <w:rsid w:val="00DC60EE"/>
    <w:rsid w:val="00DC6120"/>
    <w:rsid w:val="00DC626F"/>
    <w:rsid w:val="00DC676F"/>
    <w:rsid w:val="00DC67ED"/>
    <w:rsid w:val="00DC75E5"/>
    <w:rsid w:val="00DC7D56"/>
    <w:rsid w:val="00DD0354"/>
    <w:rsid w:val="00DD0BEE"/>
    <w:rsid w:val="00DD12D7"/>
    <w:rsid w:val="00DD19BB"/>
    <w:rsid w:val="00DD3125"/>
    <w:rsid w:val="00DD35E6"/>
    <w:rsid w:val="00DD3BFA"/>
    <w:rsid w:val="00DD448D"/>
    <w:rsid w:val="00DD458A"/>
    <w:rsid w:val="00DD4BFF"/>
    <w:rsid w:val="00DD50B8"/>
    <w:rsid w:val="00DD5C01"/>
    <w:rsid w:val="00DD5F3F"/>
    <w:rsid w:val="00DD7F27"/>
    <w:rsid w:val="00DE10C5"/>
    <w:rsid w:val="00DE12C7"/>
    <w:rsid w:val="00DE156A"/>
    <w:rsid w:val="00DE1DAB"/>
    <w:rsid w:val="00DE3C76"/>
    <w:rsid w:val="00DE48B5"/>
    <w:rsid w:val="00DE4AC1"/>
    <w:rsid w:val="00DE5C8E"/>
    <w:rsid w:val="00DE6D68"/>
    <w:rsid w:val="00DF0077"/>
    <w:rsid w:val="00DF0315"/>
    <w:rsid w:val="00DF0BED"/>
    <w:rsid w:val="00DF183E"/>
    <w:rsid w:val="00DF18C6"/>
    <w:rsid w:val="00DF2F48"/>
    <w:rsid w:val="00DF4323"/>
    <w:rsid w:val="00DF4C16"/>
    <w:rsid w:val="00DF4F95"/>
    <w:rsid w:val="00DF5AF0"/>
    <w:rsid w:val="00DF694B"/>
    <w:rsid w:val="00DF6AF3"/>
    <w:rsid w:val="00DF6F72"/>
    <w:rsid w:val="00DF71BB"/>
    <w:rsid w:val="00E02392"/>
    <w:rsid w:val="00E02508"/>
    <w:rsid w:val="00E02814"/>
    <w:rsid w:val="00E029CF"/>
    <w:rsid w:val="00E02BF4"/>
    <w:rsid w:val="00E02D4A"/>
    <w:rsid w:val="00E0303E"/>
    <w:rsid w:val="00E0593D"/>
    <w:rsid w:val="00E0686F"/>
    <w:rsid w:val="00E07C03"/>
    <w:rsid w:val="00E07F05"/>
    <w:rsid w:val="00E101AB"/>
    <w:rsid w:val="00E10C72"/>
    <w:rsid w:val="00E1165A"/>
    <w:rsid w:val="00E124D2"/>
    <w:rsid w:val="00E13249"/>
    <w:rsid w:val="00E13435"/>
    <w:rsid w:val="00E13B22"/>
    <w:rsid w:val="00E14918"/>
    <w:rsid w:val="00E14E03"/>
    <w:rsid w:val="00E15B59"/>
    <w:rsid w:val="00E1694A"/>
    <w:rsid w:val="00E1696F"/>
    <w:rsid w:val="00E16ECE"/>
    <w:rsid w:val="00E20D21"/>
    <w:rsid w:val="00E21CCC"/>
    <w:rsid w:val="00E21CEC"/>
    <w:rsid w:val="00E232AF"/>
    <w:rsid w:val="00E2390C"/>
    <w:rsid w:val="00E24C91"/>
    <w:rsid w:val="00E25D20"/>
    <w:rsid w:val="00E263A3"/>
    <w:rsid w:val="00E268ED"/>
    <w:rsid w:val="00E26ED1"/>
    <w:rsid w:val="00E2718D"/>
    <w:rsid w:val="00E272DA"/>
    <w:rsid w:val="00E2743C"/>
    <w:rsid w:val="00E274A7"/>
    <w:rsid w:val="00E274C5"/>
    <w:rsid w:val="00E30B8B"/>
    <w:rsid w:val="00E3135C"/>
    <w:rsid w:val="00E317F8"/>
    <w:rsid w:val="00E33315"/>
    <w:rsid w:val="00E33481"/>
    <w:rsid w:val="00E33C80"/>
    <w:rsid w:val="00E344DD"/>
    <w:rsid w:val="00E3568A"/>
    <w:rsid w:val="00E35BB3"/>
    <w:rsid w:val="00E36647"/>
    <w:rsid w:val="00E41369"/>
    <w:rsid w:val="00E41790"/>
    <w:rsid w:val="00E43153"/>
    <w:rsid w:val="00E43983"/>
    <w:rsid w:val="00E43EEC"/>
    <w:rsid w:val="00E43FE9"/>
    <w:rsid w:val="00E44AA8"/>
    <w:rsid w:val="00E44F06"/>
    <w:rsid w:val="00E46D8D"/>
    <w:rsid w:val="00E514FF"/>
    <w:rsid w:val="00E5247B"/>
    <w:rsid w:val="00E52CCB"/>
    <w:rsid w:val="00E52DE4"/>
    <w:rsid w:val="00E53396"/>
    <w:rsid w:val="00E54901"/>
    <w:rsid w:val="00E553F5"/>
    <w:rsid w:val="00E56077"/>
    <w:rsid w:val="00E56DE0"/>
    <w:rsid w:val="00E56EEF"/>
    <w:rsid w:val="00E60C09"/>
    <w:rsid w:val="00E6174D"/>
    <w:rsid w:val="00E62937"/>
    <w:rsid w:val="00E62D7A"/>
    <w:rsid w:val="00E632E1"/>
    <w:rsid w:val="00E63474"/>
    <w:rsid w:val="00E6510F"/>
    <w:rsid w:val="00E65242"/>
    <w:rsid w:val="00E654A3"/>
    <w:rsid w:val="00E654F6"/>
    <w:rsid w:val="00E6694B"/>
    <w:rsid w:val="00E66E90"/>
    <w:rsid w:val="00E70396"/>
    <w:rsid w:val="00E70AE7"/>
    <w:rsid w:val="00E70D05"/>
    <w:rsid w:val="00E7278F"/>
    <w:rsid w:val="00E73402"/>
    <w:rsid w:val="00E73513"/>
    <w:rsid w:val="00E73E7B"/>
    <w:rsid w:val="00E74819"/>
    <w:rsid w:val="00E74CB5"/>
    <w:rsid w:val="00E75BFE"/>
    <w:rsid w:val="00E7789C"/>
    <w:rsid w:val="00E77BE7"/>
    <w:rsid w:val="00E77EED"/>
    <w:rsid w:val="00E80053"/>
    <w:rsid w:val="00E80E6A"/>
    <w:rsid w:val="00E8276C"/>
    <w:rsid w:val="00E82FBD"/>
    <w:rsid w:val="00E845FF"/>
    <w:rsid w:val="00E84F23"/>
    <w:rsid w:val="00E85CAF"/>
    <w:rsid w:val="00E863D0"/>
    <w:rsid w:val="00E86DA8"/>
    <w:rsid w:val="00E87869"/>
    <w:rsid w:val="00E87A12"/>
    <w:rsid w:val="00E900A5"/>
    <w:rsid w:val="00E91F53"/>
    <w:rsid w:val="00E924BC"/>
    <w:rsid w:val="00E92BB1"/>
    <w:rsid w:val="00E930FF"/>
    <w:rsid w:val="00E9351C"/>
    <w:rsid w:val="00E93F68"/>
    <w:rsid w:val="00E94432"/>
    <w:rsid w:val="00E94ED2"/>
    <w:rsid w:val="00E9530B"/>
    <w:rsid w:val="00E95337"/>
    <w:rsid w:val="00E97838"/>
    <w:rsid w:val="00E97917"/>
    <w:rsid w:val="00EA1DA2"/>
    <w:rsid w:val="00EA24DC"/>
    <w:rsid w:val="00EA298B"/>
    <w:rsid w:val="00EA2BF7"/>
    <w:rsid w:val="00EA31AF"/>
    <w:rsid w:val="00EA3CD3"/>
    <w:rsid w:val="00EA4073"/>
    <w:rsid w:val="00EA41F7"/>
    <w:rsid w:val="00EA5185"/>
    <w:rsid w:val="00EA6B3E"/>
    <w:rsid w:val="00EB01B7"/>
    <w:rsid w:val="00EB05C5"/>
    <w:rsid w:val="00EB30B4"/>
    <w:rsid w:val="00EB37A8"/>
    <w:rsid w:val="00EB37AD"/>
    <w:rsid w:val="00EB6A87"/>
    <w:rsid w:val="00EB6B0D"/>
    <w:rsid w:val="00EB6B52"/>
    <w:rsid w:val="00EB6F1B"/>
    <w:rsid w:val="00EB75B7"/>
    <w:rsid w:val="00EB76CD"/>
    <w:rsid w:val="00EB7E17"/>
    <w:rsid w:val="00EC01D4"/>
    <w:rsid w:val="00EC0540"/>
    <w:rsid w:val="00EC109A"/>
    <w:rsid w:val="00EC160D"/>
    <w:rsid w:val="00EC16A4"/>
    <w:rsid w:val="00EC390F"/>
    <w:rsid w:val="00EC44C8"/>
    <w:rsid w:val="00EC4861"/>
    <w:rsid w:val="00EC4CF3"/>
    <w:rsid w:val="00EC506F"/>
    <w:rsid w:val="00EC6022"/>
    <w:rsid w:val="00EC6DFA"/>
    <w:rsid w:val="00EC6FF1"/>
    <w:rsid w:val="00EC744F"/>
    <w:rsid w:val="00EC746C"/>
    <w:rsid w:val="00EC7739"/>
    <w:rsid w:val="00ED0163"/>
    <w:rsid w:val="00ED0B95"/>
    <w:rsid w:val="00ED1205"/>
    <w:rsid w:val="00ED259C"/>
    <w:rsid w:val="00ED2C37"/>
    <w:rsid w:val="00ED67E5"/>
    <w:rsid w:val="00ED68D2"/>
    <w:rsid w:val="00ED77EC"/>
    <w:rsid w:val="00EE0E87"/>
    <w:rsid w:val="00EE1570"/>
    <w:rsid w:val="00EE3A18"/>
    <w:rsid w:val="00EE41AE"/>
    <w:rsid w:val="00EE503B"/>
    <w:rsid w:val="00EE56C0"/>
    <w:rsid w:val="00EE7896"/>
    <w:rsid w:val="00EF09AB"/>
    <w:rsid w:val="00EF11E8"/>
    <w:rsid w:val="00EF120C"/>
    <w:rsid w:val="00EF2435"/>
    <w:rsid w:val="00EF338F"/>
    <w:rsid w:val="00EF38FC"/>
    <w:rsid w:val="00EF39E7"/>
    <w:rsid w:val="00EF3ED5"/>
    <w:rsid w:val="00EF3FE1"/>
    <w:rsid w:val="00EF4041"/>
    <w:rsid w:val="00EF45B9"/>
    <w:rsid w:val="00EF5440"/>
    <w:rsid w:val="00EF6DE3"/>
    <w:rsid w:val="00EF78B7"/>
    <w:rsid w:val="00F0074D"/>
    <w:rsid w:val="00F01532"/>
    <w:rsid w:val="00F01A35"/>
    <w:rsid w:val="00F02069"/>
    <w:rsid w:val="00F025C3"/>
    <w:rsid w:val="00F03798"/>
    <w:rsid w:val="00F04162"/>
    <w:rsid w:val="00F04B2C"/>
    <w:rsid w:val="00F04C1D"/>
    <w:rsid w:val="00F04E0F"/>
    <w:rsid w:val="00F051AC"/>
    <w:rsid w:val="00F05D46"/>
    <w:rsid w:val="00F05EE1"/>
    <w:rsid w:val="00F061E0"/>
    <w:rsid w:val="00F0681E"/>
    <w:rsid w:val="00F105A6"/>
    <w:rsid w:val="00F11DC0"/>
    <w:rsid w:val="00F12678"/>
    <w:rsid w:val="00F13209"/>
    <w:rsid w:val="00F13FD1"/>
    <w:rsid w:val="00F1401A"/>
    <w:rsid w:val="00F14663"/>
    <w:rsid w:val="00F15292"/>
    <w:rsid w:val="00F157AE"/>
    <w:rsid w:val="00F17694"/>
    <w:rsid w:val="00F17AE7"/>
    <w:rsid w:val="00F2019F"/>
    <w:rsid w:val="00F20533"/>
    <w:rsid w:val="00F224CD"/>
    <w:rsid w:val="00F248D3"/>
    <w:rsid w:val="00F2528A"/>
    <w:rsid w:val="00F262AA"/>
    <w:rsid w:val="00F27E42"/>
    <w:rsid w:val="00F303BD"/>
    <w:rsid w:val="00F31591"/>
    <w:rsid w:val="00F3221C"/>
    <w:rsid w:val="00F32C81"/>
    <w:rsid w:val="00F32F13"/>
    <w:rsid w:val="00F33952"/>
    <w:rsid w:val="00F33E50"/>
    <w:rsid w:val="00F33EF5"/>
    <w:rsid w:val="00F341FA"/>
    <w:rsid w:val="00F356B1"/>
    <w:rsid w:val="00F36328"/>
    <w:rsid w:val="00F40FC4"/>
    <w:rsid w:val="00F4281E"/>
    <w:rsid w:val="00F436FC"/>
    <w:rsid w:val="00F4402F"/>
    <w:rsid w:val="00F443C6"/>
    <w:rsid w:val="00F459DA"/>
    <w:rsid w:val="00F45B7D"/>
    <w:rsid w:val="00F46D4A"/>
    <w:rsid w:val="00F46E0D"/>
    <w:rsid w:val="00F471C2"/>
    <w:rsid w:val="00F50957"/>
    <w:rsid w:val="00F5127D"/>
    <w:rsid w:val="00F53630"/>
    <w:rsid w:val="00F53ACE"/>
    <w:rsid w:val="00F53C34"/>
    <w:rsid w:val="00F54280"/>
    <w:rsid w:val="00F550C0"/>
    <w:rsid w:val="00F552BD"/>
    <w:rsid w:val="00F55364"/>
    <w:rsid w:val="00F56B78"/>
    <w:rsid w:val="00F56C76"/>
    <w:rsid w:val="00F57327"/>
    <w:rsid w:val="00F57434"/>
    <w:rsid w:val="00F579B4"/>
    <w:rsid w:val="00F606BB"/>
    <w:rsid w:val="00F614B7"/>
    <w:rsid w:val="00F64E02"/>
    <w:rsid w:val="00F64EA1"/>
    <w:rsid w:val="00F652EA"/>
    <w:rsid w:val="00F667CC"/>
    <w:rsid w:val="00F669F8"/>
    <w:rsid w:val="00F67CD4"/>
    <w:rsid w:val="00F70152"/>
    <w:rsid w:val="00F711D3"/>
    <w:rsid w:val="00F734EE"/>
    <w:rsid w:val="00F73C8C"/>
    <w:rsid w:val="00F74408"/>
    <w:rsid w:val="00F760DC"/>
    <w:rsid w:val="00F80EA0"/>
    <w:rsid w:val="00F81A0D"/>
    <w:rsid w:val="00F82233"/>
    <w:rsid w:val="00F825BE"/>
    <w:rsid w:val="00F826CC"/>
    <w:rsid w:val="00F827C6"/>
    <w:rsid w:val="00F839CA"/>
    <w:rsid w:val="00F84DD0"/>
    <w:rsid w:val="00F84DFB"/>
    <w:rsid w:val="00F85B99"/>
    <w:rsid w:val="00F85FE0"/>
    <w:rsid w:val="00F875EC"/>
    <w:rsid w:val="00F92217"/>
    <w:rsid w:val="00F92776"/>
    <w:rsid w:val="00F928A4"/>
    <w:rsid w:val="00F93556"/>
    <w:rsid w:val="00F94115"/>
    <w:rsid w:val="00F9527D"/>
    <w:rsid w:val="00FA150D"/>
    <w:rsid w:val="00FA1ABF"/>
    <w:rsid w:val="00FA1B6A"/>
    <w:rsid w:val="00FA259D"/>
    <w:rsid w:val="00FA33F4"/>
    <w:rsid w:val="00FA3863"/>
    <w:rsid w:val="00FA3F91"/>
    <w:rsid w:val="00FA4557"/>
    <w:rsid w:val="00FA45AD"/>
    <w:rsid w:val="00FA4D20"/>
    <w:rsid w:val="00FA543F"/>
    <w:rsid w:val="00FA57AA"/>
    <w:rsid w:val="00FA6D7F"/>
    <w:rsid w:val="00FA7C9D"/>
    <w:rsid w:val="00FB0E41"/>
    <w:rsid w:val="00FB2AD3"/>
    <w:rsid w:val="00FB2B05"/>
    <w:rsid w:val="00FB3749"/>
    <w:rsid w:val="00FB3902"/>
    <w:rsid w:val="00FB3B8A"/>
    <w:rsid w:val="00FB4C6F"/>
    <w:rsid w:val="00FB5197"/>
    <w:rsid w:val="00FB6A13"/>
    <w:rsid w:val="00FB730B"/>
    <w:rsid w:val="00FB7883"/>
    <w:rsid w:val="00FC0B54"/>
    <w:rsid w:val="00FC1462"/>
    <w:rsid w:val="00FC19A7"/>
    <w:rsid w:val="00FC1AD9"/>
    <w:rsid w:val="00FC1EF3"/>
    <w:rsid w:val="00FC2286"/>
    <w:rsid w:val="00FC2635"/>
    <w:rsid w:val="00FC4167"/>
    <w:rsid w:val="00FC4A3F"/>
    <w:rsid w:val="00FC4D63"/>
    <w:rsid w:val="00FC53D3"/>
    <w:rsid w:val="00FC5A67"/>
    <w:rsid w:val="00FC6F6F"/>
    <w:rsid w:val="00FC7CF1"/>
    <w:rsid w:val="00FD0058"/>
    <w:rsid w:val="00FD0276"/>
    <w:rsid w:val="00FD09A0"/>
    <w:rsid w:val="00FD34F7"/>
    <w:rsid w:val="00FD3F1D"/>
    <w:rsid w:val="00FD40EF"/>
    <w:rsid w:val="00FD4ADC"/>
    <w:rsid w:val="00FD4B13"/>
    <w:rsid w:val="00FD53BE"/>
    <w:rsid w:val="00FD5C17"/>
    <w:rsid w:val="00FD5F93"/>
    <w:rsid w:val="00FD618A"/>
    <w:rsid w:val="00FD6220"/>
    <w:rsid w:val="00FD730B"/>
    <w:rsid w:val="00FE153E"/>
    <w:rsid w:val="00FE172D"/>
    <w:rsid w:val="00FE2034"/>
    <w:rsid w:val="00FE21C1"/>
    <w:rsid w:val="00FE2314"/>
    <w:rsid w:val="00FE2604"/>
    <w:rsid w:val="00FE2890"/>
    <w:rsid w:val="00FE2CC4"/>
    <w:rsid w:val="00FE3485"/>
    <w:rsid w:val="00FE3673"/>
    <w:rsid w:val="00FE36CF"/>
    <w:rsid w:val="00FE3CAC"/>
    <w:rsid w:val="00FE5358"/>
    <w:rsid w:val="00FE5588"/>
    <w:rsid w:val="00FF1201"/>
    <w:rsid w:val="00FF3BA4"/>
    <w:rsid w:val="00FF3D25"/>
    <w:rsid w:val="00FF4310"/>
    <w:rsid w:val="00FF4721"/>
    <w:rsid w:val="00FF49A4"/>
    <w:rsid w:val="00FF4FA6"/>
    <w:rsid w:val="00FF68ED"/>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05"/>
    <w:pPr>
      <w:spacing w:before="120"/>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qFormat/>
    <w:rsid w:val="00801AD9"/>
    <w:pPr>
      <w:spacing w:before="240" w:after="60"/>
      <w:outlineLvl w:val="4"/>
    </w:pPr>
    <w:rPr>
      <w:b/>
      <w:bCs/>
      <w:i/>
      <w:iCs/>
      <w:sz w:val="26"/>
      <w:szCs w:val="26"/>
    </w:rPr>
  </w:style>
  <w:style w:type="paragraph" w:styleId="Titlu6">
    <w:name w:val="heading 6"/>
    <w:basedOn w:val="Normal"/>
    <w:next w:val="Normal"/>
    <w:qFormat/>
    <w:rsid w:val="000F6A5B"/>
    <w:pPr>
      <w:spacing w:before="240" w:after="60"/>
      <w:outlineLvl w:val="5"/>
    </w:pPr>
    <w:rPr>
      <w:rFonts w:ascii="Times New Roman" w:hAnsi="Times New Roman"/>
      <w:b/>
      <w:bCs/>
      <w:sz w:val="22"/>
      <w:szCs w:val="22"/>
    </w:rPr>
  </w:style>
  <w:style w:type="paragraph" w:styleId="Titlu7">
    <w:name w:val="heading 7"/>
    <w:basedOn w:val="Normal"/>
    <w:next w:val="Normal"/>
    <w:qFormat/>
    <w:rsid w:val="000F6A5B"/>
    <w:pPr>
      <w:spacing w:before="240" w:after="60"/>
      <w:outlineLvl w:val="6"/>
    </w:pPr>
    <w:rPr>
      <w:rFonts w:ascii="Times New Roman" w:hAnsi="Times New Roman"/>
      <w:sz w:val="24"/>
    </w:rPr>
  </w:style>
  <w:style w:type="paragraph" w:styleId="Titlu8">
    <w:name w:val="heading 8"/>
    <w:basedOn w:val="Normal"/>
    <w:next w:val="Normal"/>
    <w:qFormat/>
    <w:rsid w:val="000F6A5B"/>
    <w:pPr>
      <w:spacing w:before="240" w:after="60"/>
      <w:outlineLvl w:val="7"/>
    </w:pPr>
    <w:rPr>
      <w:rFonts w:ascii="Times New Roman" w:hAnsi="Times New Roman"/>
      <w:i/>
      <w:iCs/>
      <w:sz w:val="24"/>
    </w:rPr>
  </w:style>
  <w:style w:type="paragraph" w:styleId="Titlu9">
    <w:name w:val="heading 9"/>
    <w:basedOn w:val="Titlu2"/>
    <w:next w:val="Normal"/>
    <w:qFormat/>
    <w:rsid w:val="008875A7"/>
    <w:pPr>
      <w:outlineLvl w:val="8"/>
    </w:p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GrilTabe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customStyle="1" w:styleId="titlumicagenda">
    <w:name w:val="titlu mic agenda"/>
    <w:basedOn w:val="Titlu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rsid w:val="008875A7"/>
    <w:pPr>
      <w:jc w:val="right"/>
    </w:pPr>
    <w:rPr>
      <w:b/>
      <w:i/>
      <w:color w:val="0000FF"/>
      <w:sz w:val="14"/>
    </w:rPr>
  </w:style>
  <w:style w:type="paragraph" w:customStyle="1" w:styleId="AgendaEU">
    <w:name w:val="Agenda EU"/>
    <w:basedOn w:val="Titlu2"/>
    <w:next w:val="Normal"/>
    <w:link w:val="AgendaEUChar"/>
    <w:rsid w:val="008875A7"/>
    <w:rPr>
      <w:color w:val="0066FF"/>
    </w:rPr>
  </w:style>
  <w:style w:type="paragraph" w:customStyle="1" w:styleId="Institutiieuropene">
    <w:name w:val="Institutii europene"/>
    <w:basedOn w:val="Titlu2"/>
    <w:next w:val="Normal"/>
    <w:rsid w:val="00D9083D"/>
    <w:pPr>
      <w:spacing w:before="120"/>
    </w:pPr>
    <w:rPr>
      <w:rFonts w:cs="Times New Roman"/>
      <w:iCs w:val="0"/>
      <w:color w:val="0000FF"/>
    </w:rPr>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C54B74"/>
    <w:pPr>
      <w:tabs>
        <w:tab w:val="right" w:leader="dot" w:pos="9639"/>
      </w:tabs>
      <w:spacing w:before="80"/>
      <w:ind w:left="3600" w:right="-114"/>
    </w:pPr>
    <w:rPr>
      <w:rFonts w:ascii="Times New Roman" w:hAnsi="Times New Roman"/>
      <w:smallCaps/>
      <w:noProof/>
      <w:sz w:val="20"/>
      <w:szCs w:val="20"/>
    </w:rPr>
  </w:style>
  <w:style w:type="paragraph" w:styleId="Cuprins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242CB"/>
    <w:pPr>
      <w:tabs>
        <w:tab w:val="right" w:leader="dot" w:pos="9720"/>
      </w:tabs>
      <w:spacing w:before="40"/>
      <w:ind w:left="3958" w:right="136"/>
    </w:pPr>
    <w:rPr>
      <w:noProof/>
      <w:sz w:val="16"/>
      <w:szCs w:val="16"/>
    </w:rPr>
  </w:style>
  <w:style w:type="paragraph" w:customStyle="1" w:styleId="DinactualitateaEU">
    <w:name w:val="Din actualitatea EU"/>
    <w:basedOn w:val="Titlu2"/>
    <w:next w:val="Normal"/>
    <w:rsid w:val="00E30B8B"/>
    <w:pPr>
      <w:spacing w:before="120"/>
      <w:jc w:val="both"/>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jc w:val="both"/>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machetei-z">
    <w:name w:val="HTML Top of Form"/>
    <w:basedOn w:val="Normal"/>
    <w:next w:val="Normal"/>
    <w:link w:val="Parteasuperioaramachetei-zCaracte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Parteainferioaramachetei-z">
    <w:name w:val="HTML Bottom of Form"/>
    <w:basedOn w:val="Normal"/>
    <w:next w:val="Normal"/>
    <w:link w:val="Parteainferioaramachetei-zCaracte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Parteasuperioaramachetei-zCaracter">
    <w:name w:val="Partea superioară a machetei-z Caracter"/>
    <w:link w:val="Parteasuperioaramachetei-z"/>
    <w:uiPriority w:val="99"/>
    <w:rsid w:val="007E26DA"/>
    <w:rPr>
      <w:rFonts w:ascii="Arial" w:hAnsi="Arial" w:cs="Arial"/>
      <w:vanish/>
      <w:sz w:val="16"/>
      <w:szCs w:val="16"/>
      <w:lang w:val="en-US" w:eastAsia="en-US"/>
    </w:rPr>
  </w:style>
  <w:style w:type="character" w:customStyle="1" w:styleId="Parteainferioaramachetei-zCaracter">
    <w:name w:val="Partea inferioară a machetei-z Caracter"/>
    <w:link w:val="Parteainferioaramachetei-z"/>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ddress"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305"/>
    <w:pPr>
      <w:spacing w:before="120"/>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qFormat/>
    <w:rsid w:val="00801AD9"/>
    <w:pPr>
      <w:spacing w:before="240" w:after="60"/>
      <w:outlineLvl w:val="4"/>
    </w:pPr>
    <w:rPr>
      <w:b/>
      <w:bCs/>
      <w:i/>
      <w:iCs/>
      <w:sz w:val="26"/>
      <w:szCs w:val="26"/>
    </w:rPr>
  </w:style>
  <w:style w:type="paragraph" w:styleId="Titlu6">
    <w:name w:val="heading 6"/>
    <w:basedOn w:val="Normal"/>
    <w:next w:val="Normal"/>
    <w:qFormat/>
    <w:rsid w:val="000F6A5B"/>
    <w:pPr>
      <w:spacing w:before="240" w:after="60"/>
      <w:outlineLvl w:val="5"/>
    </w:pPr>
    <w:rPr>
      <w:rFonts w:ascii="Times New Roman" w:hAnsi="Times New Roman"/>
      <w:b/>
      <w:bCs/>
      <w:sz w:val="22"/>
      <w:szCs w:val="22"/>
    </w:rPr>
  </w:style>
  <w:style w:type="paragraph" w:styleId="Titlu7">
    <w:name w:val="heading 7"/>
    <w:basedOn w:val="Normal"/>
    <w:next w:val="Normal"/>
    <w:qFormat/>
    <w:rsid w:val="000F6A5B"/>
    <w:pPr>
      <w:spacing w:before="240" w:after="60"/>
      <w:outlineLvl w:val="6"/>
    </w:pPr>
    <w:rPr>
      <w:rFonts w:ascii="Times New Roman" w:hAnsi="Times New Roman"/>
      <w:sz w:val="24"/>
    </w:rPr>
  </w:style>
  <w:style w:type="paragraph" w:styleId="Titlu8">
    <w:name w:val="heading 8"/>
    <w:basedOn w:val="Normal"/>
    <w:next w:val="Normal"/>
    <w:qFormat/>
    <w:rsid w:val="000F6A5B"/>
    <w:pPr>
      <w:spacing w:before="240" w:after="60"/>
      <w:outlineLvl w:val="7"/>
    </w:pPr>
    <w:rPr>
      <w:rFonts w:ascii="Times New Roman" w:hAnsi="Times New Roman"/>
      <w:i/>
      <w:iCs/>
      <w:sz w:val="24"/>
    </w:rPr>
  </w:style>
  <w:style w:type="paragraph" w:styleId="Titlu9">
    <w:name w:val="heading 9"/>
    <w:basedOn w:val="Titlu2"/>
    <w:next w:val="Normal"/>
    <w:qFormat/>
    <w:rsid w:val="008875A7"/>
    <w:pPr>
      <w:outlineLvl w:val="8"/>
    </w:p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GrilTabe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customStyle="1" w:styleId="titlumicagenda">
    <w:name w:val="titlu mic agenda"/>
    <w:basedOn w:val="Titlu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rsid w:val="008875A7"/>
    <w:pPr>
      <w:jc w:val="right"/>
    </w:pPr>
    <w:rPr>
      <w:b/>
      <w:i/>
      <w:color w:val="0000FF"/>
      <w:sz w:val="14"/>
    </w:rPr>
  </w:style>
  <w:style w:type="paragraph" w:customStyle="1" w:styleId="AgendaEU">
    <w:name w:val="Agenda EU"/>
    <w:basedOn w:val="Titlu2"/>
    <w:next w:val="Normal"/>
    <w:link w:val="AgendaEUChar"/>
    <w:rsid w:val="008875A7"/>
    <w:rPr>
      <w:color w:val="0066FF"/>
    </w:rPr>
  </w:style>
  <w:style w:type="paragraph" w:customStyle="1" w:styleId="Institutiieuropene">
    <w:name w:val="Institutii europene"/>
    <w:basedOn w:val="Titlu2"/>
    <w:next w:val="Normal"/>
    <w:rsid w:val="00D9083D"/>
    <w:pPr>
      <w:spacing w:before="120"/>
    </w:pPr>
    <w:rPr>
      <w:rFonts w:cs="Times New Roman"/>
      <w:iCs w:val="0"/>
      <w:color w:val="0000FF"/>
    </w:rPr>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C54B74"/>
    <w:pPr>
      <w:tabs>
        <w:tab w:val="right" w:leader="dot" w:pos="9639"/>
      </w:tabs>
      <w:spacing w:before="80"/>
      <w:ind w:left="3600" w:right="-114"/>
    </w:pPr>
    <w:rPr>
      <w:rFonts w:ascii="Times New Roman" w:hAnsi="Times New Roman"/>
      <w:smallCaps/>
      <w:noProof/>
      <w:sz w:val="20"/>
      <w:szCs w:val="20"/>
    </w:rPr>
  </w:style>
  <w:style w:type="paragraph" w:styleId="Cuprins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7242CB"/>
    <w:pPr>
      <w:tabs>
        <w:tab w:val="right" w:leader="dot" w:pos="9720"/>
      </w:tabs>
      <w:spacing w:before="40"/>
      <w:ind w:left="3958" w:right="136"/>
    </w:pPr>
    <w:rPr>
      <w:noProof/>
      <w:sz w:val="16"/>
      <w:szCs w:val="16"/>
    </w:rPr>
  </w:style>
  <w:style w:type="paragraph" w:customStyle="1" w:styleId="DinactualitateaEU">
    <w:name w:val="Din actualitatea EU"/>
    <w:basedOn w:val="Titlu2"/>
    <w:next w:val="Normal"/>
    <w:rsid w:val="00E30B8B"/>
    <w:pPr>
      <w:spacing w:before="120"/>
      <w:jc w:val="both"/>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jc w:val="both"/>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machetei-z">
    <w:name w:val="HTML Top of Form"/>
    <w:basedOn w:val="Normal"/>
    <w:next w:val="Normal"/>
    <w:link w:val="Parteasuperioaramachetei-zCaracte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Parteainferioaramachetei-z">
    <w:name w:val="HTML Bottom of Form"/>
    <w:basedOn w:val="Normal"/>
    <w:next w:val="Normal"/>
    <w:link w:val="Parteainferioaramachetei-zCaracte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Parteasuperioaramachetei-zCaracter">
    <w:name w:val="Partea superioară a machetei-z Caracter"/>
    <w:link w:val="Parteasuperioaramachetei-z"/>
    <w:uiPriority w:val="99"/>
    <w:rsid w:val="007E26DA"/>
    <w:rPr>
      <w:rFonts w:ascii="Arial" w:hAnsi="Arial" w:cs="Arial"/>
      <w:vanish/>
      <w:sz w:val="16"/>
      <w:szCs w:val="16"/>
      <w:lang w:val="en-US" w:eastAsia="en-US"/>
    </w:rPr>
  </w:style>
  <w:style w:type="character" w:customStyle="1" w:styleId="Parteainferioaramachetei-zCaracter">
    <w:name w:val="Partea inferioară a machetei-z Caracter"/>
    <w:link w:val="Parteainferioaramachetei-z"/>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omania2019.eu/" TargetMode="External"/><Relationship Id="rId21" Type="http://schemas.openxmlformats.org/officeDocument/2006/relationships/hyperlink" Target="http://www.juridice.ro/313592/Monitorul-Oficial-168-2014.html" TargetMode="External"/><Relationship Id="rId42" Type="http://schemas.openxmlformats.org/officeDocument/2006/relationships/hyperlink" Target="http://www.fonduri-ue.ro/presa/noutati-am-oi/details/6/679/am-pocu-public&#259;-lista-final&#259;-a-cererilor-de-finan&#539;are-aprobate,-&#238;n-etapa-de-evaluare-tehnic&#259;-&#537;i-financiar&#259;,-pentru-apelul-de-proiecte-pocu-460-4-6-cre&#537;terea-num&#259;rului-de-persoane-care-beneficiaz&#259;-de-servicii-de-asisten&#539;&#259;-social&#259;-la-nivelul-comunit&#259;&#539;ii" TargetMode="External"/><Relationship Id="rId47" Type="http://schemas.openxmlformats.org/officeDocument/2006/relationships/hyperlink" Target="http://www.fonduri-ue.ro/presa/noutati-am-oi/details/6/677/am-pocu-informeaz&#259;-solicitan&#539;ii-c&#259;-&#238;ncep&#226;nd-cu-data-de-30-01-2019-vor-primi,-prin-sistemul-informatic-mysmis-2014-,-solicit&#259;ri-de-clarificare-de-la-comisia-de-evaluare-a-proiectelor-depuse-&#238;n-cadrul-apelului-de-proiecte-pocu-467-4-4" TargetMode="External"/><Relationship Id="rId63" Type="http://schemas.openxmlformats.org/officeDocument/2006/relationships/hyperlink" Target="https://ec.europa.eu/info/council-working-party-article-50-preparedness-seminars_ro" TargetMode="External"/><Relationship Id="rId68" Type="http://schemas.openxmlformats.org/officeDocument/2006/relationships/hyperlink" Target="https://ec.europa.eu/info/brexit/brexit-preparedness/preparedness-notices_ro" TargetMode="External"/><Relationship Id="rId84" Type="http://schemas.openxmlformats.org/officeDocument/2006/relationships/hyperlink" Target="javascript:void(0)" TargetMode="External"/><Relationship Id="rId89" Type="http://schemas.openxmlformats.org/officeDocument/2006/relationships/hyperlink" Target="https://ec.europa.eu/europeaid/news-and-events/2019-eu-report-policy-coherence-development_en" TargetMode="External"/><Relationship Id="rId16" Type="http://schemas.openxmlformats.org/officeDocument/2006/relationships/image" Target="media/image5.png"/><Relationship Id="rId11" Type="http://schemas.openxmlformats.org/officeDocument/2006/relationships/image" Target="media/image3.png"/><Relationship Id="rId32" Type="http://schemas.openxmlformats.org/officeDocument/2006/relationships/hyperlink" Target="javascript:void(0)" TargetMode="External"/><Relationship Id="rId37" Type="http://schemas.openxmlformats.org/officeDocument/2006/relationships/hyperlink" Target="http://www.fonduri-ue.ro/presa/noutati-am-oi" TargetMode="External"/><Relationship Id="rId53" Type="http://schemas.openxmlformats.org/officeDocument/2006/relationships/hyperlink" Target="https://www.consilium.europa.eu/ro/meetings/european-council/2018/11/25/" TargetMode="External"/><Relationship Id="rId58" Type="http://schemas.openxmlformats.org/officeDocument/2006/relationships/hyperlink" Target="javascript:void(0)" TargetMode="External"/><Relationship Id="rId74" Type="http://schemas.openxmlformats.org/officeDocument/2006/relationships/hyperlink" Target="http://europa.eu/contact/call-us/index_ro.htm" TargetMode="External"/><Relationship Id="rId79" Type="http://schemas.openxmlformats.org/officeDocument/2006/relationships/hyperlink" Target="http://europa.eu/rapid/press-release_SPEECH-17-3165_ro.htm"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http://www.juridice.ro/313592/Monitorul-Oficial-168-2014.html" TargetMode="External"/><Relationship Id="rId27" Type="http://schemas.openxmlformats.org/officeDocument/2006/relationships/image" Target="media/image7.jpeg"/><Relationship Id="rId43" Type="http://schemas.openxmlformats.org/officeDocument/2006/relationships/hyperlink" Target="http://www.fonduri-ue.ro/presa/noutati-am-oi/details/6/676/am-poc-anun&#539;&#259;-am&#226;narea-datei-de-lansare-a-apelului-de-aferent-ac&#539;iunii-2-2-1-sprijinirea-cre&#537;terii-valorii-ad&#259;ugate-generate-de-sectorul-tic-&#537;i-a-inov&#259;rii-&#238;n-domeniu-prin-dezvoltarea-de-clustere" TargetMode="External"/><Relationship Id="rId48" Type="http://schemas.openxmlformats.org/officeDocument/2006/relationships/hyperlink" Target="http://www.fonduri-ue.ro/presa/noutati-am-oi/details/6/677/am-pocu-informeaz&#259;-solicitan&#539;ii-c&#259;-&#238;ncep&#226;nd-cu-data-de-30-01-2019-vor-primi,-prin-sistemul-informatic-mysmis-2014-,-solicit&#259;ri-de-clarificare-de-la-comisia-de-evaluare-a-proiectelor-depuse-&#238;n-cadrul-apelului-de-proiecte-pocu-467-4-4" TargetMode="External"/><Relationship Id="rId64" Type="http://schemas.openxmlformats.org/officeDocument/2006/relationships/hyperlink" Target="https://ec.europa.eu/info/brexit/brexit-preparedness/legislative-initiatives-and-other-legal-acts_en" TargetMode="External"/><Relationship Id="rId69" Type="http://schemas.openxmlformats.org/officeDocument/2006/relationships/hyperlink" Target="https://ec.europa.eu/info/council-working-party-article-50-preparedness-seminars_ro" TargetMode="External"/><Relationship Id="rId80" Type="http://schemas.openxmlformats.org/officeDocument/2006/relationships/hyperlink" Target="https://ec.europa.eu/commission/files/factsheet-towards-sustainable-europe_en" TargetMode="External"/><Relationship Id="rId85" Type="http://schemas.openxmlformats.org/officeDocument/2006/relationships/hyperlink" Target="https://ec.europa.eu/commission/files/annex-ii-eus-performance-sustainable-development-goals_en" TargetMode="External"/><Relationship Id="rId12" Type="http://schemas.openxmlformats.org/officeDocument/2006/relationships/image" Target="media/image4.jpeg"/><Relationship Id="rId17" Type="http://schemas.openxmlformats.org/officeDocument/2006/relationships/hyperlink" Target="http://www.juridice.ro/313592/Monitorul-Oficial-168-2014.html" TargetMode="External"/><Relationship Id="rId33" Type="http://schemas.openxmlformats.org/officeDocument/2006/relationships/hyperlink" Target="https://www.romania2019.eu/event/reuniunea-informala-a-ministrilor-afacerilor-externe-gymnich/" TargetMode="External"/><Relationship Id="rId38" Type="http://schemas.openxmlformats.org/officeDocument/2006/relationships/hyperlink" Target="http://www.fonduri-ue.ro/presa/noutati-am-oi" TargetMode="External"/><Relationship Id="rId59" Type="http://schemas.openxmlformats.org/officeDocument/2006/relationships/hyperlink" Target="http://europa.eu/rapid/press-release_IP-18-6424_ro.htm" TargetMode="External"/><Relationship Id="rId103" Type="http://schemas.openxmlformats.org/officeDocument/2006/relationships/header" Target="header2.xml"/><Relationship Id="rId20" Type="http://schemas.openxmlformats.org/officeDocument/2006/relationships/hyperlink" Target="http://www.juridice.ro/313592/Monitorul-Oficial-168-2014.html" TargetMode="External"/><Relationship Id="rId41" Type="http://schemas.openxmlformats.org/officeDocument/2006/relationships/hyperlink" Target="http://www.fonduri-ue.ro/presa/noutati-am-oi/details/6/679/am-pocu-public&#259;-lista-final&#259;-a-cererilor-de-finan&#539;are-aprobate,-&#238;n-etapa-de-evaluare-tehnic&#259;-&#537;i-financiar&#259;,-pentru-apelul-de-proiecte-pocu-460-4-6-cre&#537;terea-num&#259;rului-de-persoane-care-beneficiaz&#259;-de-servicii-de-asisten&#539;&#259;-social&#259;-la-nivelul-comunit&#259;&#539;ii" TargetMode="External"/><Relationship Id="rId54" Type="http://schemas.openxmlformats.org/officeDocument/2006/relationships/hyperlink" Target="https://www.consilium.europa.eu/ro/press/press-releases/2018/12/13/european-council-art-50-conclusions-13-december-2018/" TargetMode="External"/><Relationship Id="rId62" Type="http://schemas.openxmlformats.org/officeDocument/2006/relationships/hyperlink" Target="https://ec.europa.eu/info/brexit/brexit-preparedness/preparedness-notices_ro" TargetMode="External"/><Relationship Id="rId70" Type="http://schemas.openxmlformats.org/officeDocument/2006/relationships/hyperlink" Target="mailto:alexander.winterstein@ec.europa.eu" TargetMode="External"/><Relationship Id="rId75" Type="http://schemas.openxmlformats.org/officeDocument/2006/relationships/hyperlink" Target="http://europa.eu/contact/write-to-us/index_ro.htm" TargetMode="External"/><Relationship Id="rId83" Type="http://schemas.openxmlformats.org/officeDocument/2006/relationships/hyperlink" Target="https://ec.europa.eu/commission/files/annex-i-juncker-commissions-contribution-sustainable-development-goals_en" TargetMode="External"/><Relationship Id="rId88" Type="http://schemas.openxmlformats.org/officeDocument/2006/relationships/hyperlink" Target="javascript:void(0)" TargetMode="External"/><Relationship Id="rId91" Type="http://schemas.openxmlformats.org/officeDocument/2006/relationships/hyperlink" Target="https://ec.europa.eu/commission/future-europe/white-paper-future-europe-and-way-forward_enhttps:/ec.europa.eu/commission/white-paper-future-europe-reflections-and-scenarios-eu27_en" TargetMode="External"/><Relationship Id="rId9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et.adobe.com/reader/" TargetMode="External"/><Relationship Id="rId23" Type="http://schemas.openxmlformats.org/officeDocument/2006/relationships/image" Target="media/image6.png"/><Relationship Id="rId28" Type="http://schemas.openxmlformats.org/officeDocument/2006/relationships/hyperlink" Target="https://www.consilium.europa.eu/ro/policies/cap-future-2020/" TargetMode="External"/><Relationship Id="rId36" Type="http://schemas.openxmlformats.org/officeDocument/2006/relationships/hyperlink" Target="http://www.fonduri-ue.ro/presa/noutati-am-oi" TargetMode="External"/><Relationship Id="rId49" Type="http://schemas.openxmlformats.org/officeDocument/2006/relationships/hyperlink" Target="http://www.fonduri-ue.ro/presa/noutati-am-oi/details/6/678/am-pocu-informeaz&#259;-solicitan&#539;ii-c&#259;-&#238;ncep&#226;nd-cu-data-de-30-01-2019-vor-primi,-prin-sistemul-informatic-mysmis-2014-,-solicit&#259;ri-de-clarificare-de-la-comisia-de-evaluare-a-proiectelor-depuse-&#238;n-cadrul-apelului-de-proiecte-pocu-468-4-9" TargetMode="External"/><Relationship Id="rId57" Type="http://schemas.openxmlformats.org/officeDocument/2006/relationships/hyperlink" Target="https://ec.europa.eu/info/brexit/brexit-preparedness/other-preparedness-activities_en" TargetMode="External"/><Relationship Id="rId106"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europa.eu/rapid/press-release_CLDR-19-703_en.htm" TargetMode="External"/><Relationship Id="rId44" Type="http://schemas.openxmlformats.org/officeDocument/2006/relationships/hyperlink" Target="http://www.fonduri-ue.ro/presa/noutati-am-oi/details/6/676/am-poc-anun&#539;&#259;-am&#226;narea-datei-de-lansare-a-apelului-de-aferent-ac&#539;iunii-2-2-1-sprijinirea-cre&#537;terii-valorii-ad&#259;ugate-generate-de-sectorul-tic-&#537;i-a-inov&#259;rii-&#238;n-domeniu-prin-dezvoltarea-de-clustere" TargetMode="External"/><Relationship Id="rId52" Type="http://schemas.openxmlformats.org/officeDocument/2006/relationships/image" Target="media/image10.jpeg"/><Relationship Id="rId60" Type="http://schemas.openxmlformats.org/officeDocument/2006/relationships/hyperlink" Target="https://eur-lex.europa.eu/legal-content/RO/TXT/?qid=1548682936855&amp;uri=CELEX:52018PC0833" TargetMode="External"/><Relationship Id="rId65" Type="http://schemas.openxmlformats.org/officeDocument/2006/relationships/hyperlink" Target="javascript:void(0)" TargetMode="External"/><Relationship Id="rId73" Type="http://schemas.openxmlformats.org/officeDocument/2006/relationships/hyperlink" Target="http://europa.eu/contact/" TargetMode="External"/><Relationship Id="rId78" Type="http://schemas.openxmlformats.org/officeDocument/2006/relationships/hyperlink" Target="https://eur-lex.europa.eu/legal-content/RO/TXT/?qid=1548746449699&amp;uri=CELEX:52016DC0739"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94" Type="http://schemas.openxmlformats.org/officeDocument/2006/relationships/hyperlink" Target="https://ec.europa.eu/clima/policies/strategies/2050_en" TargetMode="External"/><Relationship Id="rId99" Type="http://schemas.openxmlformats.org/officeDocument/2006/relationships/image" Target="media/image13.emf"/><Relationship Id="rId101" Type="http://schemas.openxmlformats.org/officeDocument/2006/relationships/hyperlink" Target="mailto:prefhd@comser.ro"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monitoruloficial.ro/index.php" TargetMode="External"/><Relationship Id="rId18" Type="http://schemas.openxmlformats.org/officeDocument/2006/relationships/hyperlink" Target="http://www.juridice.ro/313592/Monitorul-Oficial-168-2014.html" TargetMode="External"/><Relationship Id="rId39" Type="http://schemas.openxmlformats.org/officeDocument/2006/relationships/hyperlink" Target="http://www.fonduri-ue.ro/presa/noutati-am-oi/details/6/679/am-pocu-public&#259;-lista-final&#259;-a-cererilor-de-finan&#539;are-aprobate,-&#238;n-etapa-de-evaluare-tehnic&#259;-&#537;i-financiar&#259;,-pentru-apelul-de-proiecte-pocu-460-4-6-cre&#537;terea-num&#259;rului-de-persoane-care-beneficiaz&#259;-de-servicii-de-asisten&#539;&#259;-social&#259;-la-nivelul-comunit&#259;&#539;ii" TargetMode="External"/><Relationship Id="rId34" Type="http://schemas.openxmlformats.org/officeDocument/2006/relationships/image" Target="media/image8.jpeg"/><Relationship Id="rId50" Type="http://schemas.openxmlformats.org/officeDocument/2006/relationships/hyperlink" Target="http://www.fonduri-ue.ro/presa/noutati-am-oi/details/6/678/am-pocu-informeaz&#259;-solicitan&#539;ii-c&#259;-&#238;ncep&#226;nd-cu-data-de-30-01-2019-vor-primi,-prin-sistemul-informatic-mysmis-2014-,-solicit&#259;ri-de-clarificare-de-la-comisia-de-evaluare-a-proiectelor-depuse-&#238;n-cadrul-apelului-de-proiecte-pocu-468-4-9" TargetMode="External"/><Relationship Id="rId55" Type="http://schemas.openxmlformats.org/officeDocument/2006/relationships/hyperlink" Target="http://europa.eu/rapid/press-release_IP-18-6851_ro.htm" TargetMode="External"/><Relationship Id="rId76" Type="http://schemas.openxmlformats.org/officeDocument/2006/relationships/image" Target="media/image11.png"/><Relationship Id="rId97" Type="http://schemas.openxmlformats.org/officeDocument/2006/relationships/hyperlink" Target="http://europa.eu/rapid/press-release_IP-18-2662_ro.htm"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mina.andreeva@ec.europa.eu" TargetMode="External"/><Relationship Id="rId92"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https://ec.europa.eu/info/sites/info/files/food-farming-fisheries/plants_and_plant_products/documents/report-plant-proteins-com2018-757-final_en.pdf" TargetMode="External"/><Relationship Id="rId24" Type="http://schemas.openxmlformats.org/officeDocument/2006/relationships/hyperlink" Target="http://get.adobe.com/reader/" TargetMode="External"/><Relationship Id="rId40" Type="http://schemas.openxmlformats.org/officeDocument/2006/relationships/image" Target="media/image9.png"/><Relationship Id="rId45" Type="http://schemas.openxmlformats.org/officeDocument/2006/relationships/hyperlink" Target="http://www.fonduri-ue.ro/presa/noutati-am-oi/details/6/676/am-poc-anun&#539;&#259;-am&#226;narea-datei-de-lansare-a-apelului-de-aferent-ac&#539;iunii-2-2-1-sprijinirea-cre&#537;terii-valorii-ad&#259;ugate-generate-de-sectorul-tic-&#537;i-a-inov&#259;rii-&#238;n-domeniu-prin-dezvoltarea-de-clustere" TargetMode="External"/><Relationship Id="rId66" Type="http://schemas.openxmlformats.org/officeDocument/2006/relationships/hyperlink" Target="https://eur-lex.europa.eu/legal-content/RO/TXT/HTML/?uri=CELEX:52018DC0880&amp;from=RO" TargetMode="External"/><Relationship Id="rId87" Type="http://schemas.openxmlformats.org/officeDocument/2006/relationships/hyperlink" Target="https://ec.europa.eu/commission/files/annex-iii-contribution-sdg-multi-stakeholder-platform-reflection-paper_en" TargetMode="External"/><Relationship Id="rId61" Type="http://schemas.openxmlformats.org/officeDocument/2006/relationships/hyperlink" Target="https://eur-lex.europa.eu/legal-content/RO/TXT/?qid=1548683007424&amp;uri=CELEX:52018PC0834" TargetMode="External"/><Relationship Id="rId82" Type="http://schemas.openxmlformats.org/officeDocument/2006/relationships/hyperlink" Target="https://webgate.ec.europa.eu/PRD/PressReleaseDatabase/remote/%22" TargetMode="External"/><Relationship Id="rId19" Type="http://schemas.openxmlformats.org/officeDocument/2006/relationships/hyperlink" Target="http://www.juridice.ro/313592/Monitorul-Oficial-168-2014.html" TargetMode="External"/><Relationship Id="rId14" Type="http://schemas.openxmlformats.org/officeDocument/2006/relationships/hyperlink" Target="http://www.juridice.ro/313592/Monitorul-Oficial-168-2014.html" TargetMode="External"/><Relationship Id="rId30" Type="http://schemas.openxmlformats.org/officeDocument/2006/relationships/hyperlink" Target="https://ec.europa.eu/romania/news/20190129_vizita_HRVP_mogherini_ro" TargetMode="External"/><Relationship Id="rId35" Type="http://schemas.openxmlformats.org/officeDocument/2006/relationships/hyperlink" Target="https://tinyurl.com/yd8n42pm" TargetMode="External"/><Relationship Id="rId56" Type="http://schemas.openxmlformats.org/officeDocument/2006/relationships/hyperlink" Target="http://europa.eu/rapid/press-release_IP-19-584_ro.htm" TargetMode="External"/><Relationship Id="rId77" Type="http://schemas.openxmlformats.org/officeDocument/2006/relationships/hyperlink" Target="http://europa.eu/rapid/press-release_SPEECH-17-3165_ro.htm" TargetMode="External"/><Relationship Id="rId100" Type="http://schemas.openxmlformats.org/officeDocument/2006/relationships/hyperlink" Target="mailto:prefhd@comser.ro"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onduri-ue.ro/presa/noutati-am-oi/details/6/678/am-pocu-informeaz&#259;-solicitan&#539;ii-c&#259;-&#238;ncep&#226;nd-cu-data-de-30-01-2019-vor-primi,-prin-sistemul-informatic-mysmis-2014-,-solicit&#259;ri-de-clarificare-de-la-comisia-de-evaluare-a-proiectelor-depuse-&#238;n-cadrul-apelului-de-proiecte-pocu-468-4-9" TargetMode="External"/><Relationship Id="rId72" Type="http://schemas.openxmlformats.org/officeDocument/2006/relationships/hyperlink" Target="mailto:daniel.ferrie@ec.europa.eu" TargetMode="External"/><Relationship Id="rId93" Type="http://schemas.openxmlformats.org/officeDocument/2006/relationships/hyperlink" Target="https://ec.europa.eu/eurostat/documents/3217494/9237449/KS-01-18-656-EN-N.pdf/2b2a096b-3bd6-4939-8ef3-11cfc14b9329" TargetMode="External"/><Relationship Id="rId98" Type="http://schemas.openxmlformats.org/officeDocument/2006/relationships/hyperlink" Target="https://eur-lex.europa.eu/legal-content/RO/TXT/HTML/?uri=URISERV:c11137&amp;from=RO" TargetMode="External"/><Relationship Id="rId3" Type="http://schemas.openxmlformats.org/officeDocument/2006/relationships/styles" Target="styles.xml"/><Relationship Id="rId25" Type="http://schemas.openxmlformats.org/officeDocument/2006/relationships/hyperlink" Target="http://gov.ro/ro/comunicate&amp;page=2&amp;page=3" TargetMode="External"/><Relationship Id="rId46" Type="http://schemas.openxmlformats.org/officeDocument/2006/relationships/hyperlink" Target="http://www.fonduri-ue.ro/presa/noutati-am-oi/details/6/677/am-pocu-informeaz&#259;-solicitan&#539;ii-c&#259;-&#238;ncep&#226;nd-cu-data-de-30-01-2019-vor-primi,-prin-sistemul-informatic-mysmis-2014-,-solicit&#259;ri-de-clarificare-de-la-comisia-de-evaluare-a-proiectelor-depuse-&#238;n-cadrul-apelului-de-proiecte-pocu-467-4-4" TargetMode="External"/><Relationship Id="rId67" Type="http://schemas.openxmlformats.org/officeDocument/2006/relationships/hyperlink" Target="https://ec.europa.eu/info/brexit/brexit-preparedness_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fecturahunedoar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24A2-AA74-4113-9438-5E906215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1602</TotalTime>
  <Pages>15</Pages>
  <Words>6655</Words>
  <Characters>50627</Characters>
  <Application>Microsoft Office Word</Application>
  <DocSecurity>0</DocSecurity>
  <Lines>421</Lines>
  <Paragraphs>114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57168</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CAERI - Manager</dc:creator>
  <cp:lastModifiedBy>user</cp:lastModifiedBy>
  <cp:revision>23</cp:revision>
  <cp:lastPrinted>2018-01-18T09:33:00Z</cp:lastPrinted>
  <dcterms:created xsi:type="dcterms:W3CDTF">2019-01-28T08:36:00Z</dcterms:created>
  <dcterms:modified xsi:type="dcterms:W3CDTF">2019-02-06T14:05:00Z</dcterms:modified>
</cp:coreProperties>
</file>