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74"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836"/>
        <w:gridCol w:w="2744"/>
        <w:gridCol w:w="2554"/>
      </w:tblGrid>
      <w:tr w:rsidR="005D1D45" w:rsidRPr="00C41C9C" w:rsidTr="005D1D45">
        <w:tc>
          <w:tcPr>
            <w:tcW w:w="2340" w:type="dxa"/>
          </w:tcPr>
          <w:p w:rsidR="005D1D45" w:rsidRPr="00C41C9C" w:rsidRDefault="005D1D45" w:rsidP="003956F8">
            <w:pPr>
              <w:ind w:right="4"/>
              <w:jc w:val="center"/>
              <w:rPr>
                <w:b/>
                <w:sz w:val="20"/>
                <w:szCs w:val="20"/>
                <w:lang w:val="ro-RO"/>
              </w:rPr>
            </w:pPr>
            <w:r w:rsidRPr="00C41C9C">
              <w:rPr>
                <w:b/>
                <w:sz w:val="20"/>
                <w:szCs w:val="20"/>
                <w:lang w:val="ro-RO"/>
              </w:rPr>
              <w:t>R  O  M  Â  N  I  A</w:t>
            </w:r>
          </w:p>
          <w:p w:rsidR="005D1D45" w:rsidRPr="00C41C9C" w:rsidRDefault="005D1D45" w:rsidP="003956F8">
            <w:pPr>
              <w:ind w:right="4"/>
              <w:jc w:val="center"/>
              <w:rPr>
                <w:b/>
                <w:sz w:val="20"/>
                <w:szCs w:val="20"/>
                <w:lang w:val="ro-RO"/>
              </w:rPr>
            </w:pPr>
            <w:r w:rsidRPr="00C41C9C">
              <w:rPr>
                <w:b/>
                <w:sz w:val="20"/>
                <w:szCs w:val="20"/>
                <w:lang w:val="ro-RO"/>
              </w:rPr>
              <w:t xml:space="preserve">MINISTERUL AFACERILOR </w:t>
            </w:r>
          </w:p>
          <w:p w:rsidR="005D1D45" w:rsidRPr="00C41C9C" w:rsidRDefault="005D1D45" w:rsidP="003956F8">
            <w:pPr>
              <w:ind w:right="4"/>
              <w:jc w:val="center"/>
              <w:rPr>
                <w:b/>
                <w:sz w:val="20"/>
                <w:szCs w:val="20"/>
                <w:lang w:val="ro-RO"/>
              </w:rPr>
            </w:pPr>
            <w:r w:rsidRPr="00C41C9C">
              <w:rPr>
                <w:b/>
                <w:sz w:val="20"/>
                <w:szCs w:val="20"/>
                <w:lang w:val="ro-RO"/>
              </w:rPr>
              <w:t>INTERNE</w:t>
            </w:r>
          </w:p>
          <w:p w:rsidR="005D1D45" w:rsidRPr="00C41C9C" w:rsidRDefault="005D1D45" w:rsidP="003956F8">
            <w:pPr>
              <w:ind w:right="4"/>
              <w:jc w:val="center"/>
              <w:rPr>
                <w:b/>
                <w:sz w:val="20"/>
                <w:szCs w:val="20"/>
                <w:lang w:val="ro-RO"/>
              </w:rPr>
            </w:pPr>
            <w:r w:rsidRPr="00C41C9C">
              <w:rPr>
                <w:b/>
                <w:noProof/>
                <w:sz w:val="20"/>
                <w:szCs w:val="20"/>
                <w:lang w:val="ro-RO"/>
              </w:rPr>
              <w:drawing>
                <wp:inline distT="0" distB="0" distL="0" distR="0" wp14:anchorId="5BE6D9D4" wp14:editId="423F7D72">
                  <wp:extent cx="492760" cy="5010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492760" cy="501015"/>
                          </a:xfrm>
                          <a:prstGeom prst="rect">
                            <a:avLst/>
                          </a:prstGeom>
                          <a:noFill/>
                          <a:ln>
                            <a:noFill/>
                          </a:ln>
                        </pic:spPr>
                      </pic:pic>
                    </a:graphicData>
                  </a:graphic>
                </wp:inline>
              </w:drawing>
            </w:r>
          </w:p>
          <w:p w:rsidR="005D1D45" w:rsidRPr="00C41C9C" w:rsidRDefault="005D1D45" w:rsidP="003956F8">
            <w:pPr>
              <w:spacing w:after="0"/>
              <w:ind w:right="4"/>
              <w:jc w:val="center"/>
              <w:rPr>
                <w:b/>
                <w:sz w:val="20"/>
                <w:szCs w:val="20"/>
                <w:lang w:val="ro-RO"/>
              </w:rPr>
            </w:pPr>
            <w:r w:rsidRPr="00C41C9C">
              <w:rPr>
                <w:b/>
                <w:sz w:val="20"/>
                <w:szCs w:val="20"/>
                <w:lang w:val="ro-RO"/>
              </w:rPr>
              <w:t>INSPECTORATUL GENERAL AL POLIŢIEI ROMÂNE</w:t>
            </w:r>
          </w:p>
          <w:p w:rsidR="005D1D45" w:rsidRPr="00C41C9C" w:rsidRDefault="005D1D45" w:rsidP="003956F8">
            <w:pPr>
              <w:spacing w:after="0"/>
              <w:jc w:val="center"/>
              <w:rPr>
                <w:sz w:val="20"/>
                <w:szCs w:val="20"/>
                <w:lang w:val="ro-RO"/>
              </w:rPr>
            </w:pPr>
            <w:r w:rsidRPr="00C41C9C">
              <w:rPr>
                <w:b/>
                <w:sz w:val="20"/>
                <w:szCs w:val="20"/>
                <w:lang w:val="ro-RO"/>
              </w:rPr>
              <w:t>INSPECTORATUL DE POLIŢIE JUDEŢEAN HUNEDOARA</w:t>
            </w:r>
          </w:p>
        </w:tc>
        <w:tc>
          <w:tcPr>
            <w:tcW w:w="2836" w:type="dxa"/>
          </w:tcPr>
          <w:p w:rsidR="005D1D45" w:rsidRPr="00C41C9C" w:rsidRDefault="005D1D45" w:rsidP="003956F8">
            <w:pPr>
              <w:ind w:right="4"/>
              <w:jc w:val="center"/>
              <w:rPr>
                <w:b/>
                <w:sz w:val="20"/>
                <w:szCs w:val="20"/>
                <w:lang w:val="ro-RO"/>
              </w:rPr>
            </w:pPr>
            <w:r w:rsidRPr="00C41C9C">
              <w:rPr>
                <w:b/>
                <w:sz w:val="20"/>
                <w:szCs w:val="20"/>
                <w:lang w:val="ro-RO"/>
              </w:rPr>
              <w:t>R  O  M  Â  N  I  A</w:t>
            </w:r>
          </w:p>
          <w:p w:rsidR="005D1D45" w:rsidRPr="00C41C9C" w:rsidRDefault="005D1D45" w:rsidP="003956F8">
            <w:pPr>
              <w:ind w:right="4"/>
              <w:jc w:val="center"/>
              <w:rPr>
                <w:b/>
                <w:sz w:val="20"/>
                <w:szCs w:val="20"/>
                <w:lang w:val="ro-RO"/>
              </w:rPr>
            </w:pPr>
            <w:r w:rsidRPr="00C41C9C">
              <w:rPr>
                <w:b/>
                <w:sz w:val="20"/>
                <w:szCs w:val="20"/>
                <w:lang w:val="ro-RO"/>
              </w:rPr>
              <w:t>MINISTERUL AFACERILOR</w:t>
            </w:r>
          </w:p>
          <w:p w:rsidR="005D1D45" w:rsidRPr="00C41C9C" w:rsidRDefault="005D1D45" w:rsidP="003956F8">
            <w:pPr>
              <w:ind w:right="4"/>
              <w:jc w:val="center"/>
              <w:rPr>
                <w:b/>
                <w:sz w:val="20"/>
                <w:szCs w:val="20"/>
                <w:lang w:val="ro-RO"/>
              </w:rPr>
            </w:pPr>
            <w:r w:rsidRPr="00C41C9C">
              <w:rPr>
                <w:b/>
                <w:sz w:val="20"/>
                <w:szCs w:val="20"/>
                <w:lang w:val="ro-RO"/>
              </w:rPr>
              <w:t>INTERNE</w:t>
            </w:r>
          </w:p>
          <w:p w:rsidR="005D1D45" w:rsidRPr="00C41C9C" w:rsidRDefault="005D1D45" w:rsidP="003956F8">
            <w:pPr>
              <w:ind w:left="90" w:right="4"/>
              <w:jc w:val="center"/>
              <w:rPr>
                <w:b/>
                <w:sz w:val="20"/>
                <w:szCs w:val="20"/>
                <w:lang w:val="ro-RO"/>
              </w:rPr>
            </w:pPr>
            <w:r w:rsidRPr="00C41C9C">
              <w:rPr>
                <w:b/>
                <w:noProof/>
                <w:sz w:val="20"/>
                <w:szCs w:val="20"/>
                <w:lang w:val="ro-RO"/>
              </w:rPr>
              <w:drawing>
                <wp:inline distT="0" distB="0" distL="0" distR="0" wp14:anchorId="18BC59AE" wp14:editId="0CC924D5">
                  <wp:extent cx="492760" cy="501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760" cy="501015"/>
                          </a:xfrm>
                          <a:prstGeom prst="rect">
                            <a:avLst/>
                          </a:prstGeom>
                          <a:noFill/>
                          <a:ln>
                            <a:noFill/>
                          </a:ln>
                        </pic:spPr>
                      </pic:pic>
                    </a:graphicData>
                  </a:graphic>
                </wp:inline>
              </w:drawing>
            </w:r>
          </w:p>
          <w:p w:rsidR="005D1D45" w:rsidRPr="00C41C9C" w:rsidRDefault="005D1D45" w:rsidP="003956F8">
            <w:pPr>
              <w:spacing w:after="0"/>
              <w:ind w:left="90" w:right="4"/>
              <w:jc w:val="center"/>
              <w:rPr>
                <w:b/>
                <w:sz w:val="20"/>
                <w:szCs w:val="20"/>
                <w:lang w:val="ro-RO"/>
              </w:rPr>
            </w:pPr>
            <w:r w:rsidRPr="00C41C9C">
              <w:rPr>
                <w:b/>
                <w:sz w:val="20"/>
                <w:szCs w:val="20"/>
                <w:lang w:val="ro-RO"/>
              </w:rPr>
              <w:t>INSPECTORATUL GENERAL AL JANDARMERIEI ROMÂNE</w:t>
            </w:r>
          </w:p>
          <w:p w:rsidR="005D1D45" w:rsidRPr="00C41C9C" w:rsidRDefault="005D1D45" w:rsidP="003956F8">
            <w:pPr>
              <w:spacing w:after="0"/>
              <w:ind w:right="4"/>
              <w:jc w:val="center"/>
              <w:rPr>
                <w:b/>
                <w:sz w:val="20"/>
                <w:szCs w:val="20"/>
                <w:lang w:val="ro-RO"/>
              </w:rPr>
            </w:pPr>
            <w:r w:rsidRPr="00C41C9C">
              <w:rPr>
                <w:b/>
                <w:sz w:val="20"/>
                <w:szCs w:val="20"/>
                <w:lang w:val="ro-RO"/>
              </w:rPr>
              <w:t>INSPECTORATUL DE JANDARMI</w:t>
            </w:r>
          </w:p>
          <w:p w:rsidR="005D1D45" w:rsidRPr="00C41C9C" w:rsidRDefault="005D1D45" w:rsidP="003956F8">
            <w:pPr>
              <w:spacing w:after="0"/>
              <w:jc w:val="center"/>
              <w:rPr>
                <w:sz w:val="20"/>
                <w:szCs w:val="20"/>
                <w:lang w:val="ro-RO"/>
              </w:rPr>
            </w:pPr>
            <w:r w:rsidRPr="00C41C9C">
              <w:rPr>
                <w:b/>
                <w:sz w:val="20"/>
                <w:szCs w:val="20"/>
                <w:lang w:val="ro-RO"/>
              </w:rPr>
              <w:t>JUDEŢEAN „DECEBAL”HUNEDOARA</w:t>
            </w:r>
          </w:p>
        </w:tc>
        <w:tc>
          <w:tcPr>
            <w:tcW w:w="2744" w:type="dxa"/>
          </w:tcPr>
          <w:p w:rsidR="005D1D45" w:rsidRPr="00C41C9C" w:rsidRDefault="005D1D45" w:rsidP="003956F8">
            <w:pPr>
              <w:ind w:right="4"/>
              <w:jc w:val="center"/>
              <w:rPr>
                <w:b/>
                <w:sz w:val="20"/>
                <w:szCs w:val="20"/>
                <w:lang w:val="ro-RO"/>
              </w:rPr>
            </w:pPr>
            <w:r w:rsidRPr="00C41C9C">
              <w:rPr>
                <w:b/>
                <w:sz w:val="20"/>
                <w:szCs w:val="20"/>
                <w:lang w:val="ro-RO"/>
              </w:rPr>
              <w:t>R  O  M  Â  N  I  A</w:t>
            </w:r>
          </w:p>
          <w:p w:rsidR="005D1D45" w:rsidRPr="00C41C9C" w:rsidRDefault="005D1D45" w:rsidP="003956F8">
            <w:pPr>
              <w:ind w:right="4"/>
              <w:jc w:val="center"/>
              <w:rPr>
                <w:b/>
                <w:sz w:val="20"/>
                <w:szCs w:val="20"/>
                <w:lang w:val="ro-RO"/>
              </w:rPr>
            </w:pPr>
            <w:r w:rsidRPr="00C41C9C">
              <w:rPr>
                <w:b/>
                <w:sz w:val="20"/>
                <w:szCs w:val="20"/>
                <w:lang w:val="ro-RO"/>
              </w:rPr>
              <w:t>MINISTERUL AFACERILOR</w:t>
            </w:r>
          </w:p>
          <w:p w:rsidR="005D1D45" w:rsidRPr="00C41C9C" w:rsidRDefault="005D1D45" w:rsidP="003956F8">
            <w:pPr>
              <w:ind w:right="4"/>
              <w:jc w:val="center"/>
              <w:rPr>
                <w:b/>
                <w:sz w:val="20"/>
                <w:szCs w:val="20"/>
                <w:lang w:val="ro-RO"/>
              </w:rPr>
            </w:pPr>
            <w:r w:rsidRPr="00C41C9C">
              <w:rPr>
                <w:b/>
                <w:sz w:val="20"/>
                <w:szCs w:val="20"/>
                <w:lang w:val="ro-RO"/>
              </w:rPr>
              <w:t>INTERNE</w:t>
            </w:r>
          </w:p>
          <w:p w:rsidR="005D1D45" w:rsidRPr="00C41C9C" w:rsidRDefault="005D1D45" w:rsidP="003956F8">
            <w:pPr>
              <w:jc w:val="center"/>
              <w:rPr>
                <w:sz w:val="20"/>
                <w:szCs w:val="20"/>
                <w:lang w:val="ro-RO"/>
              </w:rPr>
            </w:pPr>
            <w:r w:rsidRPr="00C41C9C">
              <w:rPr>
                <w:noProof/>
                <w:sz w:val="20"/>
                <w:szCs w:val="20"/>
                <w:lang w:val="ro-RO"/>
              </w:rPr>
              <w:drawing>
                <wp:inline distT="0" distB="0" distL="0" distR="0" wp14:anchorId="1B96B0D6" wp14:editId="7F0AB0B8">
                  <wp:extent cx="492981" cy="5014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404" cy="504963"/>
                          </a:xfrm>
                          <a:prstGeom prst="rect">
                            <a:avLst/>
                          </a:prstGeom>
                          <a:noFill/>
                        </pic:spPr>
                      </pic:pic>
                    </a:graphicData>
                  </a:graphic>
                </wp:inline>
              </w:drawing>
            </w:r>
          </w:p>
          <w:p w:rsidR="005D1D45" w:rsidRPr="00C41C9C" w:rsidRDefault="005D1D45" w:rsidP="003956F8">
            <w:pPr>
              <w:spacing w:after="0"/>
              <w:ind w:left="-120"/>
              <w:jc w:val="center"/>
              <w:rPr>
                <w:rFonts w:eastAsia="Times New Roman"/>
                <w:b/>
                <w:sz w:val="20"/>
                <w:szCs w:val="20"/>
                <w:lang w:val="ro-RO"/>
              </w:rPr>
            </w:pPr>
            <w:r w:rsidRPr="00C41C9C">
              <w:rPr>
                <w:rFonts w:eastAsia="Times New Roman"/>
                <w:b/>
                <w:sz w:val="20"/>
                <w:szCs w:val="20"/>
                <w:lang w:val="ro-RO"/>
              </w:rPr>
              <w:t>DEPARTAMENTUL PENTRU</w:t>
            </w:r>
          </w:p>
          <w:p w:rsidR="005D1D45" w:rsidRPr="00C41C9C" w:rsidRDefault="005D1D45" w:rsidP="003956F8">
            <w:pPr>
              <w:spacing w:after="0"/>
              <w:ind w:left="-120"/>
              <w:jc w:val="center"/>
              <w:rPr>
                <w:rFonts w:eastAsia="Times New Roman"/>
                <w:b/>
                <w:sz w:val="20"/>
                <w:szCs w:val="20"/>
                <w:lang w:val="ro-RO"/>
              </w:rPr>
            </w:pPr>
            <w:r w:rsidRPr="00C41C9C">
              <w:rPr>
                <w:rFonts w:eastAsia="Times New Roman"/>
                <w:b/>
                <w:sz w:val="20"/>
                <w:szCs w:val="20"/>
                <w:lang w:val="ro-RO"/>
              </w:rPr>
              <w:t>SITUAŢII DE URGENŢĂ</w:t>
            </w:r>
          </w:p>
          <w:p w:rsidR="005D1D45" w:rsidRPr="00C41C9C" w:rsidRDefault="005D1D45" w:rsidP="003956F8">
            <w:pPr>
              <w:spacing w:after="0"/>
              <w:rPr>
                <w:rFonts w:eastAsia="Times New Roman"/>
                <w:b/>
                <w:sz w:val="20"/>
                <w:szCs w:val="20"/>
                <w:lang w:val="ro-RO"/>
              </w:rPr>
            </w:pPr>
            <w:r w:rsidRPr="00C41C9C">
              <w:rPr>
                <w:rFonts w:eastAsia="Times New Roman"/>
                <w:b/>
                <w:sz w:val="20"/>
                <w:szCs w:val="20"/>
                <w:lang w:val="ro-RO"/>
              </w:rPr>
              <w:t>INSPECTORATUL GENERAL PENTRU</w:t>
            </w:r>
          </w:p>
          <w:p w:rsidR="005D1D45" w:rsidRPr="00C41C9C" w:rsidRDefault="005D1D45" w:rsidP="003956F8">
            <w:pPr>
              <w:spacing w:after="0"/>
              <w:ind w:left="-120"/>
              <w:jc w:val="center"/>
              <w:rPr>
                <w:rFonts w:eastAsia="Times New Roman"/>
                <w:b/>
                <w:sz w:val="20"/>
                <w:szCs w:val="20"/>
                <w:lang w:val="ro-RO"/>
              </w:rPr>
            </w:pPr>
            <w:r w:rsidRPr="00C41C9C">
              <w:rPr>
                <w:rFonts w:eastAsia="Times New Roman"/>
                <w:b/>
                <w:sz w:val="20"/>
                <w:szCs w:val="20"/>
                <w:lang w:val="ro-RO"/>
              </w:rPr>
              <w:t>SITUAŢII DE URGENŢĂ</w:t>
            </w:r>
          </w:p>
          <w:p w:rsidR="005D1D45" w:rsidRPr="00C41C9C" w:rsidRDefault="005D1D45" w:rsidP="003956F8">
            <w:pPr>
              <w:spacing w:after="0"/>
              <w:ind w:left="-120"/>
              <w:jc w:val="center"/>
              <w:rPr>
                <w:rFonts w:eastAsia="Times New Roman"/>
                <w:b/>
                <w:sz w:val="20"/>
                <w:szCs w:val="20"/>
                <w:lang w:val="ro-RO"/>
              </w:rPr>
            </w:pPr>
            <w:r w:rsidRPr="00C41C9C">
              <w:rPr>
                <w:rFonts w:eastAsia="Times New Roman"/>
                <w:b/>
                <w:sz w:val="20"/>
                <w:szCs w:val="20"/>
                <w:lang w:val="ro-RO"/>
              </w:rPr>
              <w:t>INSPECTORATUL PENTRU SITUAŢII DE URGENŢĂ</w:t>
            </w:r>
          </w:p>
          <w:p w:rsidR="005D1D45" w:rsidRPr="00C41C9C" w:rsidRDefault="005D1D45" w:rsidP="003956F8">
            <w:pPr>
              <w:spacing w:after="0"/>
              <w:ind w:left="-120"/>
              <w:jc w:val="center"/>
              <w:rPr>
                <w:rFonts w:eastAsia="Times New Roman"/>
                <w:b/>
                <w:sz w:val="20"/>
                <w:szCs w:val="20"/>
                <w:lang w:val="ro-RO"/>
              </w:rPr>
            </w:pPr>
            <w:r w:rsidRPr="00C41C9C">
              <w:rPr>
                <w:rFonts w:eastAsia="Times New Roman"/>
                <w:b/>
                <w:sz w:val="20"/>
                <w:szCs w:val="20"/>
                <w:lang w:val="ro-RO"/>
              </w:rPr>
              <w:t>“IANCU DE HUNEDOARA” AL JUDEŢULUI</w:t>
            </w:r>
          </w:p>
          <w:p w:rsidR="005D1D45" w:rsidRPr="00C41C9C" w:rsidRDefault="005D1D45" w:rsidP="003956F8">
            <w:pPr>
              <w:spacing w:after="0"/>
              <w:ind w:left="-120"/>
              <w:jc w:val="center"/>
              <w:rPr>
                <w:rFonts w:eastAsia="Times New Roman"/>
                <w:b/>
                <w:sz w:val="20"/>
                <w:szCs w:val="20"/>
                <w:lang w:val="ro-RO"/>
              </w:rPr>
            </w:pPr>
            <w:r w:rsidRPr="00C41C9C">
              <w:rPr>
                <w:rFonts w:eastAsia="Times New Roman"/>
                <w:b/>
                <w:sz w:val="20"/>
                <w:szCs w:val="20"/>
                <w:lang w:val="ro-RO"/>
              </w:rPr>
              <w:t>H U N E D O A R A</w:t>
            </w:r>
          </w:p>
        </w:tc>
        <w:tc>
          <w:tcPr>
            <w:tcW w:w="2554" w:type="dxa"/>
            <w:tcBorders>
              <w:left w:val="nil"/>
            </w:tcBorders>
          </w:tcPr>
          <w:p w:rsidR="005D1D45" w:rsidRPr="00C41C9C" w:rsidRDefault="005D1D45" w:rsidP="003956F8">
            <w:pPr>
              <w:tabs>
                <w:tab w:val="left" w:pos="1170"/>
                <w:tab w:val="center" w:pos="5514"/>
              </w:tabs>
              <w:ind w:right="4"/>
              <w:jc w:val="center"/>
              <w:rPr>
                <w:b/>
                <w:sz w:val="20"/>
                <w:szCs w:val="20"/>
                <w:lang w:val="ro-RO"/>
              </w:rPr>
            </w:pPr>
            <w:r w:rsidRPr="00C41C9C">
              <w:rPr>
                <w:b/>
                <w:sz w:val="20"/>
                <w:szCs w:val="20"/>
                <w:lang w:val="ro-RO"/>
              </w:rPr>
              <w:t>R O M Â N I A</w:t>
            </w:r>
          </w:p>
          <w:p w:rsidR="005D1D45" w:rsidRPr="00C41C9C" w:rsidRDefault="005D1D45" w:rsidP="003956F8">
            <w:pPr>
              <w:spacing w:after="0"/>
              <w:ind w:right="4"/>
              <w:jc w:val="center"/>
              <w:rPr>
                <w:b/>
                <w:sz w:val="20"/>
                <w:szCs w:val="20"/>
                <w:lang w:val="ro-RO"/>
              </w:rPr>
            </w:pPr>
            <w:r w:rsidRPr="00C41C9C">
              <w:rPr>
                <w:b/>
                <w:sz w:val="20"/>
                <w:szCs w:val="20"/>
                <w:lang w:val="ro-RO"/>
              </w:rPr>
              <w:t>MINISTERUL EDUCAŢIEI NAŢIONALE</w:t>
            </w:r>
          </w:p>
          <w:p w:rsidR="005D1D45" w:rsidRPr="00C41C9C" w:rsidRDefault="005D1D45" w:rsidP="003956F8">
            <w:pPr>
              <w:spacing w:after="0"/>
              <w:ind w:right="4"/>
              <w:jc w:val="center"/>
              <w:rPr>
                <w:b/>
                <w:sz w:val="20"/>
                <w:szCs w:val="20"/>
                <w:lang w:val="ro-RO"/>
              </w:rPr>
            </w:pPr>
          </w:p>
          <w:p w:rsidR="005D1D45" w:rsidRPr="00C41C9C" w:rsidRDefault="005D1D45" w:rsidP="003956F8">
            <w:pPr>
              <w:ind w:right="4"/>
              <w:jc w:val="center"/>
              <w:rPr>
                <w:b/>
                <w:sz w:val="20"/>
                <w:szCs w:val="20"/>
                <w:lang w:val="ro-RO"/>
              </w:rPr>
            </w:pPr>
            <w:r w:rsidRPr="00C41C9C">
              <w:rPr>
                <w:noProof/>
                <w:sz w:val="20"/>
                <w:szCs w:val="20"/>
                <w:lang w:val="ro-RO"/>
              </w:rPr>
              <w:drawing>
                <wp:inline distT="0" distB="0" distL="0" distR="0" wp14:anchorId="582A7EC6" wp14:editId="714E5C66">
                  <wp:extent cx="548640" cy="492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492760"/>
                          </a:xfrm>
                          <a:prstGeom prst="rect">
                            <a:avLst/>
                          </a:prstGeom>
                          <a:noFill/>
                          <a:ln>
                            <a:noFill/>
                          </a:ln>
                        </pic:spPr>
                      </pic:pic>
                    </a:graphicData>
                  </a:graphic>
                </wp:inline>
              </w:drawing>
            </w:r>
            <w:r w:rsidRPr="00C41C9C">
              <w:rPr>
                <w:noProof/>
                <w:sz w:val="20"/>
                <w:szCs w:val="20"/>
                <w:lang w:val="ro-RO"/>
              </w:rPr>
              <w:drawing>
                <wp:inline distT="0" distB="0" distL="0" distR="0" wp14:anchorId="663BB987" wp14:editId="1C494F48">
                  <wp:extent cx="472448" cy="485030"/>
                  <wp:effectExtent l="0" t="0" r="0" b="0"/>
                  <wp:docPr id="10" name="Picture 10" descr="C:\Users\Ilies\Desktop\logo_mects\logo_mec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ies\Desktop\logo_mects\logo_mect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191" cy="484766"/>
                          </a:xfrm>
                          <a:prstGeom prst="rect">
                            <a:avLst/>
                          </a:prstGeom>
                          <a:noFill/>
                          <a:ln>
                            <a:noFill/>
                          </a:ln>
                        </pic:spPr>
                      </pic:pic>
                    </a:graphicData>
                  </a:graphic>
                </wp:inline>
              </w:drawing>
            </w:r>
          </w:p>
          <w:p w:rsidR="005D1D45" w:rsidRPr="00C41C9C" w:rsidRDefault="005D1D45" w:rsidP="003956F8">
            <w:pPr>
              <w:ind w:right="4"/>
              <w:jc w:val="center"/>
              <w:rPr>
                <w:b/>
                <w:sz w:val="20"/>
                <w:szCs w:val="20"/>
                <w:lang w:val="ro-RO"/>
              </w:rPr>
            </w:pPr>
          </w:p>
          <w:p w:rsidR="005D1D45" w:rsidRPr="00C41C9C" w:rsidRDefault="005D1D45" w:rsidP="003956F8">
            <w:pPr>
              <w:ind w:right="4"/>
              <w:jc w:val="center"/>
              <w:rPr>
                <w:b/>
                <w:sz w:val="20"/>
                <w:szCs w:val="20"/>
                <w:lang w:val="ro-RO"/>
              </w:rPr>
            </w:pPr>
            <w:r w:rsidRPr="00C41C9C">
              <w:rPr>
                <w:b/>
                <w:sz w:val="20"/>
                <w:szCs w:val="20"/>
                <w:lang w:val="ro-RO"/>
              </w:rPr>
              <w:t>INSPECTORATUL ŞCOLAR JUDEŢEAN HUNEDOARA</w:t>
            </w:r>
          </w:p>
          <w:p w:rsidR="005D1D45" w:rsidRPr="00C41C9C" w:rsidRDefault="005D1D45" w:rsidP="003956F8">
            <w:pPr>
              <w:rPr>
                <w:color w:val="FF0000"/>
                <w:sz w:val="20"/>
                <w:szCs w:val="20"/>
                <w:lang w:val="ro-RO"/>
              </w:rPr>
            </w:pPr>
          </w:p>
        </w:tc>
      </w:tr>
      <w:tr w:rsidR="005D1D45" w:rsidRPr="00C41C9C" w:rsidTr="005D1D45">
        <w:tc>
          <w:tcPr>
            <w:tcW w:w="2340" w:type="dxa"/>
          </w:tcPr>
          <w:p w:rsidR="005D1D45" w:rsidRPr="00C41C9C" w:rsidRDefault="002B6A69" w:rsidP="003956F8">
            <w:pPr>
              <w:spacing w:after="0"/>
              <w:rPr>
                <w:sz w:val="20"/>
                <w:szCs w:val="20"/>
                <w:lang w:val="ro-RO"/>
              </w:rPr>
            </w:pPr>
            <w:r w:rsidRPr="00C41C9C">
              <w:rPr>
                <w:sz w:val="20"/>
                <w:szCs w:val="20"/>
                <w:lang w:val="ro-RO"/>
              </w:rPr>
              <w:t>Nr.</w:t>
            </w:r>
            <w:r w:rsidR="005D1D45" w:rsidRPr="00C41C9C">
              <w:rPr>
                <w:sz w:val="20"/>
                <w:szCs w:val="20"/>
                <w:lang w:val="ro-RO"/>
              </w:rPr>
              <w:t>17</w:t>
            </w:r>
            <w:r w:rsidRPr="00C41C9C">
              <w:rPr>
                <w:sz w:val="20"/>
                <w:szCs w:val="20"/>
                <w:lang w:val="ro-RO"/>
              </w:rPr>
              <w:t xml:space="preserve">7029 </w:t>
            </w:r>
            <w:r w:rsidR="005D1D45" w:rsidRPr="00C41C9C">
              <w:rPr>
                <w:sz w:val="20"/>
                <w:szCs w:val="20"/>
                <w:lang w:val="ro-RO"/>
              </w:rPr>
              <w:t xml:space="preserve">din </w:t>
            </w:r>
            <w:r w:rsidRPr="00C41C9C">
              <w:rPr>
                <w:sz w:val="20"/>
                <w:szCs w:val="20"/>
                <w:lang w:val="ro-RO"/>
              </w:rPr>
              <w:t>09</w:t>
            </w:r>
            <w:r w:rsidR="005D1D45" w:rsidRPr="00C41C9C">
              <w:rPr>
                <w:sz w:val="20"/>
                <w:szCs w:val="20"/>
                <w:lang w:val="ro-RO"/>
              </w:rPr>
              <w:t>.0</w:t>
            </w:r>
            <w:r w:rsidRPr="00C41C9C">
              <w:rPr>
                <w:sz w:val="20"/>
                <w:szCs w:val="20"/>
                <w:lang w:val="ro-RO"/>
              </w:rPr>
              <w:t>8</w:t>
            </w:r>
            <w:r w:rsidR="005D1D45" w:rsidRPr="00C41C9C">
              <w:rPr>
                <w:sz w:val="20"/>
                <w:szCs w:val="20"/>
                <w:lang w:val="ro-RO"/>
              </w:rPr>
              <w:t>.2018</w:t>
            </w:r>
          </w:p>
          <w:p w:rsidR="005D1D45" w:rsidRPr="00C41C9C" w:rsidRDefault="005D1D45" w:rsidP="003956F8">
            <w:pPr>
              <w:spacing w:after="0"/>
              <w:rPr>
                <w:sz w:val="20"/>
                <w:szCs w:val="20"/>
                <w:lang w:val="ro-RO"/>
              </w:rPr>
            </w:pPr>
            <w:r w:rsidRPr="00C41C9C">
              <w:rPr>
                <w:sz w:val="20"/>
                <w:szCs w:val="20"/>
                <w:lang w:val="ro-RO"/>
              </w:rPr>
              <w:t>Ex. nr. ____</w:t>
            </w:r>
          </w:p>
          <w:p w:rsidR="005D1D45" w:rsidRPr="00C41C9C" w:rsidRDefault="005D1D45" w:rsidP="003956F8">
            <w:pPr>
              <w:spacing w:after="0"/>
              <w:rPr>
                <w:color w:val="FF0000"/>
                <w:sz w:val="20"/>
                <w:szCs w:val="20"/>
                <w:lang w:val="ro-RO"/>
              </w:rPr>
            </w:pPr>
            <w:r w:rsidRPr="00C41C9C">
              <w:rPr>
                <w:sz w:val="20"/>
                <w:szCs w:val="20"/>
                <w:lang w:val="ro-RO"/>
              </w:rPr>
              <w:t>Nr. ex. redactate: 5</w:t>
            </w:r>
          </w:p>
        </w:tc>
        <w:tc>
          <w:tcPr>
            <w:tcW w:w="2836" w:type="dxa"/>
          </w:tcPr>
          <w:p w:rsidR="005D1D45" w:rsidRPr="00C41C9C" w:rsidRDefault="005D1D45" w:rsidP="003956F8">
            <w:pPr>
              <w:spacing w:after="0"/>
              <w:rPr>
                <w:sz w:val="20"/>
                <w:szCs w:val="24"/>
                <w:lang w:val="ro-RO"/>
              </w:rPr>
            </w:pPr>
            <w:r w:rsidRPr="00C41C9C">
              <w:rPr>
                <w:sz w:val="20"/>
                <w:szCs w:val="24"/>
                <w:lang w:val="ro-RO"/>
              </w:rPr>
              <w:t>Nr. 25</w:t>
            </w:r>
            <w:r w:rsidR="00BF72B9" w:rsidRPr="00C41C9C">
              <w:rPr>
                <w:sz w:val="20"/>
                <w:szCs w:val="24"/>
                <w:lang w:val="ro-RO"/>
              </w:rPr>
              <w:t>57005</w:t>
            </w:r>
            <w:r w:rsidRPr="00C41C9C">
              <w:rPr>
                <w:sz w:val="20"/>
                <w:szCs w:val="24"/>
                <w:lang w:val="ro-RO"/>
              </w:rPr>
              <w:t xml:space="preserve"> din </w:t>
            </w:r>
            <w:r w:rsidR="00BF72B9" w:rsidRPr="00C41C9C">
              <w:rPr>
                <w:sz w:val="20"/>
                <w:szCs w:val="24"/>
                <w:lang w:val="ro-RO"/>
              </w:rPr>
              <w:t>13</w:t>
            </w:r>
            <w:r w:rsidRPr="00C41C9C">
              <w:rPr>
                <w:sz w:val="20"/>
                <w:szCs w:val="24"/>
                <w:lang w:val="ro-RO"/>
              </w:rPr>
              <w:t>.0</w:t>
            </w:r>
            <w:r w:rsidR="00BF72B9" w:rsidRPr="00C41C9C">
              <w:rPr>
                <w:sz w:val="20"/>
                <w:szCs w:val="24"/>
                <w:lang w:val="ro-RO"/>
              </w:rPr>
              <w:t>8</w:t>
            </w:r>
            <w:r w:rsidRPr="00C41C9C">
              <w:rPr>
                <w:sz w:val="20"/>
                <w:szCs w:val="24"/>
                <w:lang w:val="ro-RO"/>
              </w:rPr>
              <w:t>.2018</w:t>
            </w:r>
          </w:p>
          <w:p w:rsidR="005D1D45" w:rsidRPr="00C41C9C" w:rsidRDefault="005D1D45" w:rsidP="003956F8">
            <w:pPr>
              <w:spacing w:after="0"/>
              <w:rPr>
                <w:sz w:val="20"/>
                <w:szCs w:val="20"/>
                <w:lang w:val="ro-RO"/>
              </w:rPr>
            </w:pPr>
            <w:r w:rsidRPr="00C41C9C">
              <w:rPr>
                <w:sz w:val="20"/>
                <w:szCs w:val="20"/>
                <w:lang w:val="ro-RO"/>
              </w:rPr>
              <w:t>Ex. nr. ____</w:t>
            </w:r>
          </w:p>
          <w:p w:rsidR="005D1D45" w:rsidRPr="00C41C9C" w:rsidRDefault="005D1D45" w:rsidP="003956F8">
            <w:pPr>
              <w:spacing w:after="0"/>
              <w:rPr>
                <w:color w:val="FF0000"/>
                <w:sz w:val="20"/>
                <w:szCs w:val="20"/>
                <w:lang w:val="ro-RO"/>
              </w:rPr>
            </w:pPr>
            <w:r w:rsidRPr="00C41C9C">
              <w:rPr>
                <w:sz w:val="20"/>
                <w:szCs w:val="20"/>
                <w:lang w:val="ro-RO"/>
              </w:rPr>
              <w:t>Nr. ex. redactate: 5</w:t>
            </w:r>
          </w:p>
        </w:tc>
        <w:tc>
          <w:tcPr>
            <w:tcW w:w="2744" w:type="dxa"/>
          </w:tcPr>
          <w:p w:rsidR="005D1D45" w:rsidRPr="00C41C9C" w:rsidRDefault="005D1D45" w:rsidP="003956F8">
            <w:pPr>
              <w:spacing w:after="0"/>
              <w:jc w:val="left"/>
              <w:rPr>
                <w:sz w:val="20"/>
                <w:szCs w:val="20"/>
                <w:lang w:val="ro-RO"/>
              </w:rPr>
            </w:pPr>
            <w:r w:rsidRPr="00C41C9C">
              <w:rPr>
                <w:sz w:val="20"/>
                <w:szCs w:val="20"/>
                <w:lang w:val="ro-RO"/>
              </w:rPr>
              <w:t>Nr.</w:t>
            </w:r>
            <w:r w:rsidR="00EC48F5" w:rsidRPr="00C41C9C">
              <w:rPr>
                <w:sz w:val="20"/>
                <w:szCs w:val="20"/>
                <w:lang w:val="ro-RO"/>
              </w:rPr>
              <w:t xml:space="preserve"> 3221892</w:t>
            </w:r>
            <w:r w:rsidRPr="00C41C9C">
              <w:rPr>
                <w:sz w:val="20"/>
                <w:szCs w:val="20"/>
                <w:lang w:val="ro-RO"/>
              </w:rPr>
              <w:t xml:space="preserve"> din </w:t>
            </w:r>
            <w:r w:rsidR="00EC48F5" w:rsidRPr="00C41C9C">
              <w:rPr>
                <w:sz w:val="20"/>
                <w:szCs w:val="20"/>
                <w:lang w:val="ro-RO"/>
              </w:rPr>
              <w:t>14</w:t>
            </w:r>
            <w:r w:rsidRPr="00C41C9C">
              <w:rPr>
                <w:sz w:val="20"/>
                <w:szCs w:val="20"/>
                <w:lang w:val="ro-RO"/>
              </w:rPr>
              <w:t>.0</w:t>
            </w:r>
            <w:r w:rsidR="00EC48F5" w:rsidRPr="00C41C9C">
              <w:rPr>
                <w:sz w:val="20"/>
                <w:szCs w:val="20"/>
                <w:lang w:val="ro-RO"/>
              </w:rPr>
              <w:t>8</w:t>
            </w:r>
            <w:r w:rsidRPr="00C41C9C">
              <w:rPr>
                <w:sz w:val="20"/>
                <w:szCs w:val="20"/>
                <w:lang w:val="ro-RO"/>
              </w:rPr>
              <w:t xml:space="preserve">.2018 </w:t>
            </w:r>
          </w:p>
          <w:p w:rsidR="005D1D45" w:rsidRPr="00C41C9C" w:rsidRDefault="005D1D45" w:rsidP="003956F8">
            <w:pPr>
              <w:spacing w:after="0"/>
              <w:rPr>
                <w:sz w:val="20"/>
                <w:szCs w:val="20"/>
                <w:lang w:val="ro-RO"/>
              </w:rPr>
            </w:pPr>
            <w:r w:rsidRPr="00C41C9C">
              <w:rPr>
                <w:sz w:val="20"/>
                <w:szCs w:val="20"/>
                <w:lang w:val="ro-RO"/>
              </w:rPr>
              <w:t>Ex. nr. ____</w:t>
            </w:r>
          </w:p>
          <w:p w:rsidR="005D1D45" w:rsidRPr="00C41C9C" w:rsidRDefault="005D1D45" w:rsidP="003956F8">
            <w:pPr>
              <w:spacing w:after="0"/>
              <w:rPr>
                <w:sz w:val="20"/>
                <w:szCs w:val="20"/>
                <w:lang w:val="ro-RO"/>
              </w:rPr>
            </w:pPr>
            <w:r w:rsidRPr="00C41C9C">
              <w:rPr>
                <w:sz w:val="20"/>
                <w:szCs w:val="20"/>
                <w:lang w:val="ro-RO"/>
              </w:rPr>
              <w:t>Nr. ex. redactate: 5</w:t>
            </w:r>
          </w:p>
        </w:tc>
        <w:tc>
          <w:tcPr>
            <w:tcW w:w="2554" w:type="dxa"/>
          </w:tcPr>
          <w:p w:rsidR="005D1D45" w:rsidRPr="00C41C9C" w:rsidRDefault="005D1D45" w:rsidP="003956F8">
            <w:pPr>
              <w:spacing w:after="0"/>
              <w:rPr>
                <w:color w:val="FF0000"/>
                <w:sz w:val="20"/>
                <w:szCs w:val="20"/>
                <w:lang w:val="ro-RO"/>
              </w:rPr>
            </w:pPr>
            <w:r w:rsidRPr="00C41C9C">
              <w:rPr>
                <w:color w:val="FF0000"/>
                <w:sz w:val="20"/>
                <w:szCs w:val="20"/>
                <w:lang w:val="ro-RO"/>
              </w:rPr>
              <w:t>Nr.</w:t>
            </w:r>
            <w:r w:rsidR="00BF72B9" w:rsidRPr="00C41C9C">
              <w:rPr>
                <w:color w:val="FF0000"/>
                <w:sz w:val="20"/>
                <w:szCs w:val="20"/>
                <w:lang w:val="ro-RO"/>
              </w:rPr>
              <w:t xml:space="preserve">      </w:t>
            </w:r>
            <w:r w:rsidRPr="00C41C9C">
              <w:rPr>
                <w:color w:val="FF0000"/>
                <w:sz w:val="20"/>
                <w:szCs w:val="20"/>
                <w:lang w:val="ro-RO"/>
              </w:rPr>
              <w:t>/</w:t>
            </w:r>
            <w:r w:rsidR="00BF72B9" w:rsidRPr="00C41C9C">
              <w:rPr>
                <w:color w:val="FF0000"/>
                <w:sz w:val="20"/>
                <w:szCs w:val="20"/>
                <w:lang w:val="ro-RO"/>
              </w:rPr>
              <w:t xml:space="preserve">   </w:t>
            </w:r>
            <w:r w:rsidRPr="00C41C9C">
              <w:rPr>
                <w:color w:val="FF0000"/>
                <w:sz w:val="20"/>
                <w:szCs w:val="20"/>
                <w:lang w:val="ro-RO"/>
              </w:rPr>
              <w:t>.0</w:t>
            </w:r>
            <w:r w:rsidR="00BF72B9" w:rsidRPr="00C41C9C">
              <w:rPr>
                <w:color w:val="FF0000"/>
                <w:sz w:val="20"/>
                <w:szCs w:val="20"/>
                <w:lang w:val="ro-RO"/>
              </w:rPr>
              <w:t>8</w:t>
            </w:r>
            <w:r w:rsidRPr="00C41C9C">
              <w:rPr>
                <w:color w:val="FF0000"/>
                <w:sz w:val="20"/>
                <w:szCs w:val="20"/>
                <w:lang w:val="ro-RO"/>
              </w:rPr>
              <w:t>.2018</w:t>
            </w:r>
          </w:p>
          <w:p w:rsidR="005D1D45" w:rsidRPr="00C41C9C" w:rsidRDefault="005D1D45" w:rsidP="003956F8">
            <w:pPr>
              <w:spacing w:after="0"/>
              <w:rPr>
                <w:sz w:val="20"/>
                <w:szCs w:val="20"/>
                <w:lang w:val="ro-RO"/>
              </w:rPr>
            </w:pPr>
            <w:r w:rsidRPr="00C41C9C">
              <w:rPr>
                <w:sz w:val="20"/>
                <w:szCs w:val="20"/>
                <w:lang w:val="ro-RO"/>
              </w:rPr>
              <w:t>Ex. nr. ____</w:t>
            </w:r>
          </w:p>
          <w:p w:rsidR="005D1D45" w:rsidRPr="00C41C9C" w:rsidRDefault="005D1D45" w:rsidP="003956F8">
            <w:pPr>
              <w:spacing w:after="0"/>
              <w:jc w:val="left"/>
              <w:rPr>
                <w:color w:val="FF0000"/>
                <w:sz w:val="20"/>
                <w:szCs w:val="20"/>
                <w:lang w:val="ro-RO"/>
              </w:rPr>
            </w:pPr>
            <w:r w:rsidRPr="00C41C9C">
              <w:rPr>
                <w:sz w:val="20"/>
                <w:szCs w:val="20"/>
                <w:lang w:val="ro-RO"/>
              </w:rPr>
              <w:t>Nr. ex. redactate: 5</w:t>
            </w:r>
          </w:p>
        </w:tc>
      </w:tr>
      <w:tr w:rsidR="005D1D45" w:rsidRPr="00C41C9C" w:rsidTr="005D1D45">
        <w:tc>
          <w:tcPr>
            <w:tcW w:w="2340" w:type="dxa"/>
          </w:tcPr>
          <w:p w:rsidR="005D1D45" w:rsidRPr="00C41C9C" w:rsidRDefault="005D1D45" w:rsidP="005D1D45">
            <w:pPr>
              <w:spacing w:after="0"/>
              <w:jc w:val="center"/>
              <w:rPr>
                <w:sz w:val="20"/>
                <w:szCs w:val="20"/>
                <w:lang w:val="ro-RO"/>
              </w:rPr>
            </w:pPr>
          </w:p>
          <w:p w:rsidR="005D1D45" w:rsidRPr="00C41C9C" w:rsidRDefault="005D1D45" w:rsidP="005D1D45">
            <w:pPr>
              <w:spacing w:after="0"/>
              <w:jc w:val="center"/>
              <w:rPr>
                <w:sz w:val="20"/>
                <w:szCs w:val="20"/>
                <w:lang w:val="ro-RO"/>
              </w:rPr>
            </w:pPr>
            <w:r w:rsidRPr="00C41C9C">
              <w:rPr>
                <w:sz w:val="20"/>
                <w:szCs w:val="20"/>
                <w:lang w:val="ro-RO"/>
              </w:rPr>
              <w:t>DE ACORD,</w:t>
            </w:r>
          </w:p>
          <w:p w:rsidR="005D1D45" w:rsidRPr="00C41C9C" w:rsidRDefault="005D1D45" w:rsidP="005D1D45">
            <w:pPr>
              <w:spacing w:after="0"/>
              <w:jc w:val="center"/>
              <w:rPr>
                <w:sz w:val="20"/>
                <w:szCs w:val="20"/>
                <w:lang w:val="ro-RO"/>
              </w:rPr>
            </w:pPr>
            <w:r w:rsidRPr="00C41C9C">
              <w:rPr>
                <w:sz w:val="20"/>
                <w:szCs w:val="20"/>
                <w:lang w:val="ro-RO"/>
              </w:rPr>
              <w:t>Inspector şef</w:t>
            </w:r>
          </w:p>
          <w:p w:rsidR="005D1D45" w:rsidRPr="00C41C9C" w:rsidRDefault="005D1D45" w:rsidP="005D1D45">
            <w:pPr>
              <w:spacing w:after="0"/>
              <w:jc w:val="center"/>
              <w:rPr>
                <w:sz w:val="20"/>
                <w:szCs w:val="20"/>
                <w:lang w:val="ro-RO"/>
              </w:rPr>
            </w:pPr>
            <w:r w:rsidRPr="00C41C9C">
              <w:rPr>
                <w:sz w:val="20"/>
                <w:szCs w:val="20"/>
                <w:lang w:val="ro-RO"/>
              </w:rPr>
              <w:t>al Inspectoratului de Poliţie</w:t>
            </w:r>
          </w:p>
          <w:p w:rsidR="005D1D45" w:rsidRPr="00C41C9C" w:rsidRDefault="005D1D45" w:rsidP="005D1D45">
            <w:pPr>
              <w:spacing w:after="0"/>
              <w:jc w:val="center"/>
              <w:rPr>
                <w:sz w:val="20"/>
                <w:szCs w:val="20"/>
                <w:lang w:val="ro-RO"/>
              </w:rPr>
            </w:pPr>
            <w:r w:rsidRPr="00C41C9C">
              <w:rPr>
                <w:sz w:val="20"/>
                <w:szCs w:val="20"/>
                <w:lang w:val="ro-RO"/>
              </w:rPr>
              <w:t>Judeţean Hunedoara</w:t>
            </w:r>
          </w:p>
          <w:p w:rsidR="005D1D45" w:rsidRPr="00C41C9C" w:rsidRDefault="005D1D45" w:rsidP="005D1D45">
            <w:pPr>
              <w:spacing w:after="0"/>
              <w:jc w:val="center"/>
              <w:rPr>
                <w:sz w:val="20"/>
                <w:szCs w:val="20"/>
                <w:lang w:val="ro-RO"/>
              </w:rPr>
            </w:pPr>
          </w:p>
          <w:p w:rsidR="005D1D45" w:rsidRPr="00C41C9C" w:rsidRDefault="005D1D45" w:rsidP="005D1D45">
            <w:pPr>
              <w:spacing w:after="0"/>
              <w:jc w:val="center"/>
              <w:rPr>
                <w:sz w:val="20"/>
                <w:szCs w:val="20"/>
                <w:lang w:val="ro-RO"/>
              </w:rPr>
            </w:pPr>
          </w:p>
          <w:p w:rsidR="005D1D45" w:rsidRPr="00C41C9C" w:rsidRDefault="005D1D45" w:rsidP="005D1D45">
            <w:pPr>
              <w:spacing w:after="0"/>
              <w:jc w:val="center"/>
              <w:rPr>
                <w:sz w:val="20"/>
                <w:szCs w:val="20"/>
                <w:lang w:val="ro-RO"/>
              </w:rPr>
            </w:pPr>
            <w:r w:rsidRPr="00C41C9C">
              <w:rPr>
                <w:sz w:val="20"/>
                <w:szCs w:val="20"/>
                <w:lang w:val="ro-RO"/>
              </w:rPr>
              <w:t>Comisar şef de poliţie</w:t>
            </w:r>
          </w:p>
          <w:p w:rsidR="005D1D45" w:rsidRPr="00C41C9C" w:rsidRDefault="005D1D45" w:rsidP="005D1D45">
            <w:pPr>
              <w:spacing w:after="0"/>
              <w:jc w:val="center"/>
              <w:rPr>
                <w:sz w:val="20"/>
                <w:szCs w:val="20"/>
                <w:lang w:val="ro-RO"/>
              </w:rPr>
            </w:pPr>
            <w:r w:rsidRPr="00C41C9C">
              <w:rPr>
                <w:sz w:val="20"/>
                <w:szCs w:val="20"/>
                <w:lang w:val="ro-RO"/>
              </w:rPr>
              <w:t>BÎRLEA OVIDIU GABRIEL</w:t>
            </w:r>
          </w:p>
        </w:tc>
        <w:tc>
          <w:tcPr>
            <w:tcW w:w="2836" w:type="dxa"/>
          </w:tcPr>
          <w:p w:rsidR="005D1D45" w:rsidRPr="00C41C9C" w:rsidRDefault="005D1D45" w:rsidP="005D1D45">
            <w:pPr>
              <w:spacing w:after="0"/>
              <w:rPr>
                <w:sz w:val="20"/>
                <w:szCs w:val="20"/>
                <w:lang w:val="ro-RO"/>
              </w:rPr>
            </w:pPr>
          </w:p>
          <w:p w:rsidR="005D1D45" w:rsidRPr="00C41C9C" w:rsidRDefault="005D1D45" w:rsidP="005D1D45">
            <w:pPr>
              <w:spacing w:after="0"/>
              <w:jc w:val="center"/>
              <w:rPr>
                <w:sz w:val="20"/>
                <w:szCs w:val="20"/>
                <w:lang w:val="ro-RO"/>
              </w:rPr>
            </w:pPr>
            <w:r w:rsidRPr="00C41C9C">
              <w:rPr>
                <w:sz w:val="20"/>
                <w:szCs w:val="20"/>
                <w:lang w:val="ro-RO"/>
              </w:rPr>
              <w:t>DE ACORD,</w:t>
            </w:r>
          </w:p>
          <w:p w:rsidR="005D1D45" w:rsidRPr="00C41C9C" w:rsidRDefault="005D1D45" w:rsidP="005D1D45">
            <w:pPr>
              <w:spacing w:after="0"/>
              <w:jc w:val="center"/>
              <w:rPr>
                <w:sz w:val="20"/>
                <w:szCs w:val="20"/>
                <w:lang w:val="ro-RO"/>
              </w:rPr>
            </w:pPr>
            <w:r w:rsidRPr="00C41C9C">
              <w:rPr>
                <w:sz w:val="20"/>
                <w:szCs w:val="20"/>
                <w:lang w:val="ro-RO"/>
              </w:rPr>
              <w:t xml:space="preserve">Inspector şef  al Inspectoratului de Jandarmi Judeţean  „Decebal” Hunedoara </w:t>
            </w:r>
          </w:p>
          <w:p w:rsidR="005D1D45" w:rsidRPr="00C41C9C" w:rsidRDefault="005D1D45" w:rsidP="005D1D45">
            <w:pPr>
              <w:spacing w:after="0"/>
              <w:jc w:val="center"/>
              <w:rPr>
                <w:sz w:val="20"/>
                <w:szCs w:val="20"/>
                <w:lang w:val="ro-RO"/>
              </w:rPr>
            </w:pPr>
          </w:p>
          <w:p w:rsidR="005D1D45" w:rsidRPr="00C41C9C" w:rsidRDefault="005D1D45" w:rsidP="005D1D45">
            <w:pPr>
              <w:spacing w:after="0"/>
              <w:jc w:val="center"/>
              <w:rPr>
                <w:sz w:val="20"/>
                <w:szCs w:val="20"/>
                <w:lang w:val="ro-RO"/>
              </w:rPr>
            </w:pPr>
          </w:p>
          <w:p w:rsidR="005D1D45" w:rsidRPr="00C41C9C" w:rsidRDefault="005D1D45" w:rsidP="005D1D45">
            <w:pPr>
              <w:spacing w:after="0"/>
              <w:jc w:val="center"/>
              <w:rPr>
                <w:sz w:val="20"/>
                <w:szCs w:val="20"/>
                <w:lang w:val="ro-RO"/>
              </w:rPr>
            </w:pPr>
          </w:p>
          <w:p w:rsidR="005D1D45" w:rsidRPr="00C41C9C" w:rsidRDefault="005D1D45" w:rsidP="005D1D45">
            <w:pPr>
              <w:spacing w:after="0"/>
              <w:jc w:val="center"/>
              <w:rPr>
                <w:sz w:val="20"/>
                <w:szCs w:val="20"/>
                <w:lang w:val="ro-RO"/>
              </w:rPr>
            </w:pPr>
            <w:r w:rsidRPr="00C41C9C">
              <w:rPr>
                <w:sz w:val="20"/>
                <w:szCs w:val="20"/>
                <w:lang w:val="ro-RO"/>
              </w:rPr>
              <w:t>Colonel</w:t>
            </w:r>
          </w:p>
          <w:p w:rsidR="005D1D45" w:rsidRPr="00C41C9C" w:rsidRDefault="005D1D45" w:rsidP="005D1D45">
            <w:pPr>
              <w:spacing w:after="0"/>
              <w:jc w:val="center"/>
              <w:rPr>
                <w:sz w:val="20"/>
                <w:szCs w:val="20"/>
                <w:lang w:val="ro-RO"/>
              </w:rPr>
            </w:pPr>
            <w:r w:rsidRPr="00C41C9C">
              <w:rPr>
                <w:sz w:val="20"/>
                <w:szCs w:val="20"/>
                <w:lang w:val="ro-RO"/>
              </w:rPr>
              <w:t>Dr. VÎŢĂ ROBERT IULIAN</w:t>
            </w:r>
          </w:p>
        </w:tc>
        <w:tc>
          <w:tcPr>
            <w:tcW w:w="2744" w:type="dxa"/>
          </w:tcPr>
          <w:p w:rsidR="005D1D45" w:rsidRPr="00C41C9C" w:rsidRDefault="005D1D45" w:rsidP="005D1D45">
            <w:pPr>
              <w:spacing w:after="0"/>
              <w:rPr>
                <w:sz w:val="20"/>
                <w:szCs w:val="20"/>
                <w:lang w:val="ro-RO"/>
              </w:rPr>
            </w:pPr>
          </w:p>
          <w:p w:rsidR="005D1D45" w:rsidRPr="00C41C9C" w:rsidRDefault="005D1D45" w:rsidP="005D1D45">
            <w:pPr>
              <w:spacing w:after="0"/>
              <w:jc w:val="center"/>
              <w:rPr>
                <w:sz w:val="20"/>
                <w:szCs w:val="20"/>
                <w:lang w:val="ro-RO"/>
              </w:rPr>
            </w:pPr>
            <w:r w:rsidRPr="00C41C9C">
              <w:rPr>
                <w:sz w:val="20"/>
                <w:szCs w:val="20"/>
                <w:lang w:val="ro-RO"/>
              </w:rPr>
              <w:t>DE ACORD,</w:t>
            </w:r>
          </w:p>
          <w:p w:rsidR="005D1D45" w:rsidRPr="00C41C9C" w:rsidRDefault="005D1D45" w:rsidP="005D1D45">
            <w:pPr>
              <w:spacing w:after="0"/>
              <w:jc w:val="center"/>
              <w:rPr>
                <w:sz w:val="20"/>
                <w:szCs w:val="20"/>
                <w:lang w:val="ro-RO"/>
              </w:rPr>
            </w:pPr>
            <w:r w:rsidRPr="00C41C9C">
              <w:rPr>
                <w:sz w:val="20"/>
                <w:szCs w:val="20"/>
                <w:lang w:val="ro-RO"/>
              </w:rPr>
              <w:t>Inspector şef</w:t>
            </w:r>
          </w:p>
          <w:p w:rsidR="005D1D45" w:rsidRPr="00C41C9C" w:rsidRDefault="005D1D45" w:rsidP="005D1D45">
            <w:pPr>
              <w:spacing w:after="0"/>
              <w:jc w:val="center"/>
              <w:rPr>
                <w:sz w:val="20"/>
                <w:szCs w:val="20"/>
                <w:lang w:val="ro-RO"/>
              </w:rPr>
            </w:pPr>
            <w:r w:rsidRPr="00C41C9C">
              <w:rPr>
                <w:sz w:val="20"/>
                <w:szCs w:val="20"/>
                <w:lang w:val="ro-RO"/>
              </w:rPr>
              <w:t>al Inspectoratului pentru Situaţii de urgenţă “Iancu de Hunedoara” al judeţului Hunedoara</w:t>
            </w:r>
          </w:p>
          <w:p w:rsidR="005D1D45" w:rsidRPr="00C41C9C" w:rsidRDefault="005D1D45" w:rsidP="005D1D45">
            <w:pPr>
              <w:spacing w:after="0"/>
              <w:jc w:val="center"/>
              <w:rPr>
                <w:sz w:val="20"/>
                <w:szCs w:val="20"/>
                <w:lang w:val="ro-RO"/>
              </w:rPr>
            </w:pPr>
          </w:p>
          <w:p w:rsidR="005D1D45" w:rsidRPr="00C41C9C" w:rsidRDefault="005D1D45" w:rsidP="005D1D45">
            <w:pPr>
              <w:spacing w:after="0"/>
              <w:jc w:val="center"/>
              <w:rPr>
                <w:sz w:val="20"/>
                <w:szCs w:val="20"/>
                <w:lang w:val="ro-RO"/>
              </w:rPr>
            </w:pPr>
            <w:r w:rsidRPr="00C41C9C">
              <w:rPr>
                <w:sz w:val="20"/>
                <w:szCs w:val="20"/>
                <w:lang w:val="ro-RO"/>
              </w:rPr>
              <w:t>Locotenent colonel</w:t>
            </w:r>
          </w:p>
          <w:p w:rsidR="005D1D45" w:rsidRPr="00C41C9C" w:rsidRDefault="005D1D45" w:rsidP="005D1D45">
            <w:pPr>
              <w:spacing w:after="0"/>
              <w:jc w:val="center"/>
              <w:rPr>
                <w:sz w:val="20"/>
                <w:szCs w:val="20"/>
                <w:lang w:val="ro-RO"/>
              </w:rPr>
            </w:pPr>
            <w:r w:rsidRPr="00C41C9C">
              <w:rPr>
                <w:sz w:val="20"/>
                <w:szCs w:val="20"/>
                <w:lang w:val="ro-RO"/>
              </w:rPr>
              <w:t>DEMEAN VIOREL CORNEL</w:t>
            </w:r>
          </w:p>
        </w:tc>
        <w:tc>
          <w:tcPr>
            <w:tcW w:w="2554" w:type="dxa"/>
          </w:tcPr>
          <w:p w:rsidR="005D1D45" w:rsidRPr="00C41C9C" w:rsidRDefault="005D1D45" w:rsidP="005D1D45">
            <w:pPr>
              <w:spacing w:after="0"/>
              <w:rPr>
                <w:color w:val="FF0000"/>
                <w:sz w:val="20"/>
                <w:szCs w:val="20"/>
                <w:lang w:val="ro-RO"/>
              </w:rPr>
            </w:pPr>
          </w:p>
          <w:p w:rsidR="005D1D45" w:rsidRPr="00C41C9C" w:rsidRDefault="005D1D45" w:rsidP="005D1D45">
            <w:pPr>
              <w:spacing w:after="0"/>
              <w:jc w:val="center"/>
              <w:rPr>
                <w:sz w:val="20"/>
                <w:szCs w:val="20"/>
                <w:lang w:val="ro-RO"/>
              </w:rPr>
            </w:pPr>
            <w:r w:rsidRPr="00C41C9C">
              <w:rPr>
                <w:sz w:val="20"/>
                <w:szCs w:val="20"/>
                <w:lang w:val="ro-RO"/>
              </w:rPr>
              <w:t>DE ACORD,</w:t>
            </w:r>
          </w:p>
          <w:p w:rsidR="005D1D45" w:rsidRPr="00C41C9C" w:rsidRDefault="005D1D45" w:rsidP="005D1D45">
            <w:pPr>
              <w:spacing w:after="0"/>
              <w:jc w:val="center"/>
              <w:rPr>
                <w:sz w:val="20"/>
                <w:szCs w:val="20"/>
                <w:lang w:val="ro-RO"/>
              </w:rPr>
            </w:pPr>
            <w:r w:rsidRPr="00C41C9C">
              <w:rPr>
                <w:sz w:val="20"/>
                <w:szCs w:val="20"/>
                <w:lang w:val="ro-RO"/>
              </w:rPr>
              <w:t>Inspector Şcolar General</w:t>
            </w:r>
          </w:p>
          <w:p w:rsidR="005D1D45" w:rsidRPr="00C41C9C" w:rsidRDefault="005D1D45" w:rsidP="005D1D45">
            <w:pPr>
              <w:spacing w:after="0"/>
              <w:jc w:val="center"/>
              <w:rPr>
                <w:sz w:val="20"/>
                <w:szCs w:val="20"/>
                <w:lang w:val="ro-RO"/>
              </w:rPr>
            </w:pPr>
            <w:r w:rsidRPr="00C41C9C">
              <w:rPr>
                <w:sz w:val="20"/>
                <w:szCs w:val="20"/>
                <w:lang w:val="ro-RO"/>
              </w:rPr>
              <w:t>al Inspectoratului Şcolar</w:t>
            </w:r>
          </w:p>
          <w:p w:rsidR="005D1D45" w:rsidRPr="00C41C9C" w:rsidRDefault="005D1D45" w:rsidP="005D1D45">
            <w:pPr>
              <w:spacing w:after="0"/>
              <w:jc w:val="center"/>
              <w:rPr>
                <w:sz w:val="20"/>
                <w:szCs w:val="20"/>
                <w:lang w:val="ro-RO"/>
              </w:rPr>
            </w:pPr>
            <w:r w:rsidRPr="00C41C9C">
              <w:rPr>
                <w:sz w:val="20"/>
                <w:szCs w:val="20"/>
                <w:lang w:val="ro-RO"/>
              </w:rPr>
              <w:t>Judeţean Hunedoara</w:t>
            </w:r>
          </w:p>
          <w:p w:rsidR="005D1D45" w:rsidRPr="00C41C9C" w:rsidRDefault="005D1D45" w:rsidP="005D1D45">
            <w:pPr>
              <w:spacing w:after="0"/>
              <w:jc w:val="center"/>
              <w:rPr>
                <w:sz w:val="20"/>
                <w:szCs w:val="20"/>
                <w:lang w:val="ro-RO"/>
              </w:rPr>
            </w:pPr>
          </w:p>
          <w:p w:rsidR="005D1D45" w:rsidRPr="00C41C9C" w:rsidRDefault="005D1D45" w:rsidP="005D1D45">
            <w:pPr>
              <w:spacing w:after="0"/>
              <w:jc w:val="center"/>
              <w:rPr>
                <w:sz w:val="20"/>
                <w:szCs w:val="20"/>
                <w:lang w:val="ro-RO"/>
              </w:rPr>
            </w:pPr>
          </w:p>
          <w:p w:rsidR="005D1D45" w:rsidRPr="00C41C9C" w:rsidRDefault="005D1D45" w:rsidP="005D1D45">
            <w:pPr>
              <w:spacing w:after="0"/>
              <w:jc w:val="center"/>
              <w:rPr>
                <w:sz w:val="20"/>
                <w:szCs w:val="20"/>
                <w:lang w:val="ro-RO"/>
              </w:rPr>
            </w:pPr>
          </w:p>
          <w:p w:rsidR="005D1D45" w:rsidRPr="00C41C9C" w:rsidRDefault="005D1D45" w:rsidP="005D1D45">
            <w:pPr>
              <w:spacing w:after="0"/>
              <w:jc w:val="center"/>
              <w:rPr>
                <w:sz w:val="20"/>
                <w:szCs w:val="20"/>
                <w:lang w:val="ro-RO"/>
              </w:rPr>
            </w:pPr>
            <w:r w:rsidRPr="00C41C9C">
              <w:rPr>
                <w:sz w:val="20"/>
                <w:szCs w:val="20"/>
                <w:lang w:val="ro-RO"/>
              </w:rPr>
              <w:t xml:space="preserve">Prof. Dr. </w:t>
            </w:r>
          </w:p>
          <w:p w:rsidR="005D1D45" w:rsidRPr="00C41C9C" w:rsidRDefault="005D1D45" w:rsidP="005D1D45">
            <w:pPr>
              <w:spacing w:after="0"/>
              <w:jc w:val="center"/>
              <w:rPr>
                <w:color w:val="FF0000"/>
                <w:sz w:val="20"/>
                <w:szCs w:val="20"/>
                <w:lang w:val="ro-RO"/>
              </w:rPr>
            </w:pPr>
            <w:r w:rsidRPr="00C41C9C">
              <w:rPr>
                <w:sz w:val="20"/>
                <w:szCs w:val="20"/>
                <w:lang w:val="ro-RO"/>
              </w:rPr>
              <w:t>ŞTEFĂNIE MARIA</w:t>
            </w:r>
          </w:p>
        </w:tc>
      </w:tr>
    </w:tbl>
    <w:p w:rsidR="005D1D45" w:rsidRPr="00C41C9C" w:rsidRDefault="005D1D45">
      <w:pPr>
        <w:rPr>
          <w:lang w:val="ro-RO"/>
        </w:rPr>
      </w:pPr>
    </w:p>
    <w:p w:rsidR="005D1D45" w:rsidRPr="00C41C9C" w:rsidRDefault="005D1D45">
      <w:pPr>
        <w:rPr>
          <w:lang w:val="ro-RO"/>
        </w:rPr>
      </w:pPr>
    </w:p>
    <w:p w:rsidR="005D1D45" w:rsidRPr="00C41C9C" w:rsidRDefault="005D1D45">
      <w:pPr>
        <w:rPr>
          <w:lang w:val="ro-RO"/>
        </w:rPr>
      </w:pPr>
    </w:p>
    <w:p w:rsidR="005D1D45" w:rsidRPr="00C41C9C" w:rsidRDefault="005D1D45">
      <w:pPr>
        <w:rPr>
          <w:lang w:val="ro-RO"/>
        </w:rPr>
      </w:pPr>
    </w:p>
    <w:p w:rsidR="002B6A69" w:rsidRPr="00C41C9C" w:rsidRDefault="002B6A69">
      <w:pPr>
        <w:rPr>
          <w:noProof/>
          <w:lang w:val="ro-RO"/>
        </w:rPr>
      </w:pPr>
    </w:p>
    <w:p w:rsidR="0031694B" w:rsidRPr="00C41C9C" w:rsidRDefault="0031694B">
      <w:pPr>
        <w:rPr>
          <w:noProof/>
          <w:lang w:val="ro-RO"/>
        </w:rPr>
      </w:pPr>
    </w:p>
    <w:p w:rsidR="0031694B" w:rsidRPr="00C41C9C" w:rsidRDefault="0031694B">
      <w:pPr>
        <w:rPr>
          <w:lang w:val="ro-RO"/>
        </w:rPr>
      </w:pPr>
    </w:p>
    <w:p w:rsidR="002B6A69" w:rsidRPr="00C41C9C" w:rsidRDefault="002B6A69" w:rsidP="002B6A69">
      <w:pPr>
        <w:rPr>
          <w:lang w:val="ro-RO"/>
        </w:rPr>
      </w:pPr>
    </w:p>
    <w:p w:rsidR="002B6A69" w:rsidRPr="00C41C9C" w:rsidRDefault="002B6A69" w:rsidP="002B6A69">
      <w:pPr>
        <w:rPr>
          <w:lang w:val="ro-RO"/>
        </w:rPr>
      </w:pPr>
    </w:p>
    <w:p w:rsidR="002B6A69" w:rsidRPr="00C41C9C" w:rsidRDefault="002B6A69" w:rsidP="002B6A69">
      <w:pPr>
        <w:rPr>
          <w:lang w:val="ro-RO"/>
        </w:rPr>
      </w:pPr>
    </w:p>
    <w:p w:rsidR="009F14AA" w:rsidRPr="00C41C9C" w:rsidRDefault="002B6A69" w:rsidP="002B6A69">
      <w:pPr>
        <w:tabs>
          <w:tab w:val="left" w:pos="1845"/>
        </w:tabs>
        <w:rPr>
          <w:lang w:val="ro-RO"/>
        </w:rPr>
      </w:pPr>
      <w:r w:rsidRPr="00C41C9C">
        <w:rPr>
          <w:lang w:val="ro-RO"/>
        </w:rPr>
        <w:tab/>
      </w:r>
    </w:p>
    <w:p w:rsidR="002B6A69" w:rsidRPr="00C41C9C" w:rsidRDefault="002B6A69" w:rsidP="002B6A69">
      <w:pPr>
        <w:ind w:right="4"/>
        <w:rPr>
          <w:b/>
          <w:sz w:val="24"/>
          <w:szCs w:val="24"/>
          <w:lang w:val="ro-RO"/>
        </w:rPr>
      </w:pPr>
      <w:r w:rsidRPr="00C41C9C">
        <w:rPr>
          <w:b/>
          <w:sz w:val="24"/>
          <w:szCs w:val="24"/>
          <w:lang w:val="ro-RO"/>
        </w:rPr>
        <w:lastRenderedPageBreak/>
        <w:t xml:space="preserve">CĂTRE </w:t>
      </w:r>
    </w:p>
    <w:p w:rsidR="002B6A69" w:rsidRPr="00C41C9C" w:rsidRDefault="002B6A69" w:rsidP="002B6A69">
      <w:pPr>
        <w:spacing w:after="0"/>
        <w:rPr>
          <w:b/>
          <w:sz w:val="24"/>
          <w:szCs w:val="24"/>
          <w:lang w:val="ro-RO"/>
        </w:rPr>
      </w:pPr>
      <w:r w:rsidRPr="00C41C9C">
        <w:rPr>
          <w:b/>
          <w:sz w:val="24"/>
          <w:szCs w:val="24"/>
          <w:lang w:val="ro-RO"/>
        </w:rPr>
        <w:tab/>
      </w:r>
      <w:r w:rsidRPr="00C41C9C">
        <w:rPr>
          <w:b/>
          <w:sz w:val="24"/>
          <w:szCs w:val="24"/>
          <w:lang w:val="ro-RO"/>
        </w:rPr>
        <w:tab/>
      </w:r>
      <w:r w:rsidRPr="00C41C9C">
        <w:rPr>
          <w:b/>
          <w:sz w:val="24"/>
          <w:szCs w:val="24"/>
          <w:lang w:val="ro-RO"/>
        </w:rPr>
        <w:tab/>
        <w:t>INSTITUŢIA PREFECTULUI – JUDEŢUL HUNEDOARA</w:t>
      </w:r>
    </w:p>
    <w:p w:rsidR="002B6A69" w:rsidRPr="00C41C9C" w:rsidRDefault="002B6A69" w:rsidP="002B6A69">
      <w:pPr>
        <w:spacing w:after="0"/>
        <w:rPr>
          <w:b/>
          <w:sz w:val="24"/>
          <w:szCs w:val="24"/>
          <w:lang w:val="ro-RO"/>
        </w:rPr>
      </w:pPr>
      <w:r w:rsidRPr="00C41C9C">
        <w:rPr>
          <w:b/>
          <w:sz w:val="24"/>
          <w:szCs w:val="24"/>
          <w:lang w:val="ro-RO"/>
        </w:rPr>
        <w:tab/>
      </w:r>
      <w:r w:rsidRPr="00C41C9C">
        <w:rPr>
          <w:b/>
          <w:sz w:val="24"/>
          <w:szCs w:val="24"/>
          <w:lang w:val="ro-RO"/>
        </w:rPr>
        <w:tab/>
      </w:r>
      <w:r w:rsidRPr="00C41C9C">
        <w:rPr>
          <w:b/>
          <w:sz w:val="24"/>
          <w:szCs w:val="24"/>
          <w:lang w:val="ro-RO"/>
        </w:rPr>
        <w:tab/>
        <w:t xml:space="preserve"> </w:t>
      </w:r>
    </w:p>
    <w:p w:rsidR="002B6A69" w:rsidRPr="00C41C9C" w:rsidRDefault="002B6A69" w:rsidP="002B6A69">
      <w:pPr>
        <w:jc w:val="center"/>
        <w:rPr>
          <w:b/>
          <w:sz w:val="24"/>
          <w:szCs w:val="24"/>
          <w:lang w:val="ro-RO"/>
        </w:rPr>
      </w:pPr>
      <w:r w:rsidRPr="00C41C9C">
        <w:rPr>
          <w:b/>
          <w:sz w:val="24"/>
          <w:szCs w:val="24"/>
          <w:lang w:val="ro-RO"/>
        </w:rPr>
        <w:t>INFORMARE</w:t>
      </w:r>
    </w:p>
    <w:p w:rsidR="002B6A69" w:rsidRPr="00C41C9C" w:rsidRDefault="002B6A69" w:rsidP="002B6A69">
      <w:pPr>
        <w:jc w:val="center"/>
        <w:rPr>
          <w:b/>
          <w:sz w:val="24"/>
          <w:szCs w:val="24"/>
          <w:lang w:val="ro-RO"/>
        </w:rPr>
      </w:pPr>
      <w:r w:rsidRPr="00C41C9C">
        <w:rPr>
          <w:b/>
          <w:sz w:val="24"/>
          <w:szCs w:val="24"/>
          <w:lang w:val="ro-RO"/>
        </w:rPr>
        <w:t>privind activităţile desfăşurate de structurile deconcentrate şi autorităţile administraţiei publice locale pentru derularea în condiţii de siguranţă a noului an şcolar 2018-2019</w:t>
      </w:r>
    </w:p>
    <w:p w:rsidR="002B6A69" w:rsidRPr="00C41C9C" w:rsidRDefault="002B6A69" w:rsidP="002B6A69">
      <w:pPr>
        <w:jc w:val="center"/>
        <w:rPr>
          <w:b/>
          <w:sz w:val="24"/>
          <w:szCs w:val="24"/>
          <w:lang w:val="ro-RO"/>
        </w:rPr>
      </w:pPr>
    </w:p>
    <w:p w:rsidR="002B6A69" w:rsidRPr="00C41C9C" w:rsidRDefault="002B6A69" w:rsidP="00C41C9C">
      <w:pPr>
        <w:pStyle w:val="ListParagraph1"/>
        <w:numPr>
          <w:ilvl w:val="0"/>
          <w:numId w:val="1"/>
        </w:numPr>
        <w:shd w:val="clear" w:color="auto" w:fill="A6A6A6" w:themeFill="background1" w:themeFillShade="A6"/>
        <w:spacing w:line="240" w:lineRule="auto"/>
        <w:jc w:val="center"/>
        <w:rPr>
          <w:rFonts w:ascii="Times New Roman" w:hAnsi="Times New Roman"/>
          <w:b/>
          <w:sz w:val="28"/>
          <w:szCs w:val="24"/>
          <w:lang w:val="ro-RO"/>
        </w:rPr>
      </w:pPr>
      <w:r w:rsidRPr="00C41C9C">
        <w:rPr>
          <w:rFonts w:ascii="Times New Roman" w:hAnsi="Times New Roman"/>
          <w:b/>
          <w:sz w:val="28"/>
          <w:szCs w:val="24"/>
          <w:lang w:val="ro-RO"/>
        </w:rPr>
        <w:t>LA NIVELUL INSPECTORATULUI ŞCOLAR JUDEŢEAN HUNEDOARA</w:t>
      </w:r>
    </w:p>
    <w:p w:rsidR="002B6A69" w:rsidRPr="00C41C9C" w:rsidRDefault="002B6A69" w:rsidP="002B6A69">
      <w:pPr>
        <w:spacing w:after="0"/>
        <w:ind w:firstLine="720"/>
        <w:rPr>
          <w:sz w:val="24"/>
          <w:szCs w:val="24"/>
          <w:lang w:val="ro-RO"/>
        </w:rPr>
      </w:pPr>
      <w:r w:rsidRPr="00C41C9C">
        <w:rPr>
          <w:sz w:val="24"/>
          <w:szCs w:val="24"/>
          <w:lang w:val="ro-RO"/>
        </w:rPr>
        <w:t xml:space="preserve">Inspectoratul Şcolar Judeţean Hunedoara, ca entitate publică deconcentrată, cu personalitate juridică, subordonată Ministerului Educaţiei Naţionale, are atribuţiile prevăzute de art. 95 din Legea educaţiei naţionale nr. 1 /2011, cu completările şi modificările ulterioare. </w:t>
      </w:r>
    </w:p>
    <w:p w:rsidR="002B6A69" w:rsidRPr="00C41C9C" w:rsidRDefault="002B6A69" w:rsidP="002B6A69">
      <w:pPr>
        <w:spacing w:after="0"/>
        <w:ind w:firstLine="720"/>
        <w:rPr>
          <w:sz w:val="24"/>
          <w:szCs w:val="24"/>
          <w:lang w:val="ro-RO"/>
        </w:rPr>
      </w:pPr>
      <w:r w:rsidRPr="00C41C9C">
        <w:rPr>
          <w:sz w:val="24"/>
          <w:szCs w:val="24"/>
          <w:lang w:val="ro-RO"/>
        </w:rPr>
        <w:t>În vederea gestionării cât mai eficient a reţelei şcolare din judeţul Hunedoara, inspectoratul şcolar, prin compartimentele sale de specialitate, în limitele de competenţe stabilite prin acte normative, realizează anual analize în ceea ce priveşte eficienţa acestei reţele, oportunitatea păstrării anumitor unităţi de învăţământ din judeţ în perspectiva descentralizării şi a finanţării per elev.</w:t>
      </w:r>
      <w:r w:rsidRPr="00C41C9C">
        <w:rPr>
          <w:sz w:val="24"/>
          <w:szCs w:val="24"/>
          <w:lang w:val="ro-RO"/>
        </w:rPr>
        <w:tab/>
      </w:r>
    </w:p>
    <w:p w:rsidR="002B6A69" w:rsidRPr="00C41C9C" w:rsidRDefault="002B6A69" w:rsidP="002B6A69">
      <w:pPr>
        <w:spacing w:after="0"/>
        <w:rPr>
          <w:b/>
          <w:sz w:val="24"/>
          <w:szCs w:val="24"/>
          <w:u w:val="single"/>
          <w:lang w:val="ro-RO"/>
        </w:rPr>
      </w:pPr>
    </w:p>
    <w:p w:rsidR="002B6A69" w:rsidRPr="00C41C9C" w:rsidRDefault="002B6A69" w:rsidP="003D00F0">
      <w:pPr>
        <w:spacing w:after="0"/>
        <w:rPr>
          <w:sz w:val="24"/>
          <w:szCs w:val="24"/>
          <w:lang w:val="ro-RO"/>
        </w:rPr>
      </w:pPr>
      <w:r w:rsidRPr="00C41C9C">
        <w:rPr>
          <w:b/>
          <w:sz w:val="24"/>
          <w:szCs w:val="24"/>
          <w:u w:val="single"/>
          <w:lang w:val="ro-RO"/>
        </w:rPr>
        <w:t>1. Rețeaua școlară</w:t>
      </w:r>
      <w:r w:rsidRPr="00C41C9C">
        <w:rPr>
          <w:sz w:val="24"/>
          <w:szCs w:val="24"/>
          <w:lang w:val="ro-RO"/>
        </w:rPr>
        <w:t>:</w:t>
      </w:r>
    </w:p>
    <w:p w:rsidR="002B6A69" w:rsidRPr="00C41C9C" w:rsidRDefault="002B6A69" w:rsidP="002B6A69">
      <w:pPr>
        <w:spacing w:after="0"/>
        <w:ind w:firstLine="720"/>
        <w:rPr>
          <w:sz w:val="24"/>
          <w:szCs w:val="24"/>
          <w:lang w:val="ro-RO"/>
        </w:rPr>
      </w:pPr>
      <w:r w:rsidRPr="00C41C9C">
        <w:rPr>
          <w:sz w:val="24"/>
          <w:szCs w:val="24"/>
          <w:lang w:val="ro-RO"/>
        </w:rPr>
        <w:t>Evoluţia structurii reţelei şcolare:</w:t>
      </w:r>
    </w:p>
    <w:tbl>
      <w:tblPr>
        <w:tblW w:w="5292" w:type="pct"/>
        <w:tblCellMar>
          <w:left w:w="0" w:type="dxa"/>
          <w:right w:w="0" w:type="dxa"/>
        </w:tblCellMar>
        <w:tblLook w:val="04A0" w:firstRow="1" w:lastRow="0" w:firstColumn="1" w:lastColumn="0" w:noHBand="0" w:noVBand="1"/>
      </w:tblPr>
      <w:tblGrid>
        <w:gridCol w:w="2144"/>
        <w:gridCol w:w="1566"/>
        <w:gridCol w:w="1554"/>
        <w:gridCol w:w="1556"/>
        <w:gridCol w:w="1562"/>
        <w:gridCol w:w="1556"/>
      </w:tblGrid>
      <w:tr w:rsidR="003956F8" w:rsidRPr="00C41C9C" w:rsidTr="003956F8">
        <w:trPr>
          <w:trHeight w:val="1440"/>
        </w:trPr>
        <w:tc>
          <w:tcPr>
            <w:tcW w:w="1078"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tcPr>
          <w:p w:rsidR="003956F8" w:rsidRPr="00C41C9C" w:rsidRDefault="003956F8" w:rsidP="003956F8">
            <w:pPr>
              <w:spacing w:after="0"/>
              <w:jc w:val="center"/>
              <w:textAlignment w:val="center"/>
              <w:rPr>
                <w:rFonts w:eastAsia="Times New Roman"/>
                <w:color w:val="F2F2F2" w:themeColor="background1" w:themeShade="F2"/>
                <w:sz w:val="24"/>
                <w:szCs w:val="24"/>
                <w:lang w:val="ro-RO"/>
              </w:rPr>
            </w:pPr>
            <w:r w:rsidRPr="00C41C9C">
              <w:rPr>
                <w:rFonts w:eastAsia="Times New Roman"/>
                <w:b/>
                <w:bCs/>
                <w:color w:val="F2F2F2" w:themeColor="background1" w:themeShade="F2"/>
                <w:kern w:val="24"/>
                <w:sz w:val="24"/>
                <w:szCs w:val="24"/>
                <w:lang w:val="ro-RO"/>
              </w:rPr>
              <w:t>Tipul unităţilor de învăţământ</w:t>
            </w:r>
          </w:p>
        </w:tc>
        <w:tc>
          <w:tcPr>
            <w:tcW w:w="788" w:type="pct"/>
            <w:tcBorders>
              <w:top w:val="single" w:sz="8" w:space="0" w:color="FFFFFF"/>
              <w:left w:val="single" w:sz="8" w:space="0" w:color="FFFFFF"/>
              <w:bottom w:val="single" w:sz="24" w:space="0" w:color="FFFFFF"/>
              <w:right w:val="single" w:sz="8" w:space="0" w:color="FFFFFF"/>
            </w:tcBorders>
            <w:shd w:val="clear" w:color="auto" w:fill="4F81BD"/>
          </w:tcPr>
          <w:p w:rsidR="003956F8" w:rsidRPr="00C41C9C" w:rsidRDefault="003956F8" w:rsidP="003956F8">
            <w:pPr>
              <w:spacing w:after="0"/>
              <w:jc w:val="center"/>
              <w:textAlignment w:val="center"/>
              <w:rPr>
                <w:rFonts w:eastAsia="Times New Roman"/>
                <w:b/>
                <w:bCs/>
                <w:color w:val="F2F2F2" w:themeColor="background1" w:themeShade="F2"/>
                <w:kern w:val="24"/>
                <w:sz w:val="24"/>
                <w:szCs w:val="24"/>
                <w:lang w:val="ro-RO"/>
              </w:rPr>
            </w:pPr>
            <w:r w:rsidRPr="00C41C9C">
              <w:rPr>
                <w:rFonts w:eastAsia="Times New Roman"/>
                <w:b/>
                <w:bCs/>
                <w:color w:val="F2F2F2" w:themeColor="background1" w:themeShade="F2"/>
                <w:kern w:val="24"/>
                <w:sz w:val="24"/>
                <w:szCs w:val="24"/>
                <w:lang w:val="ro-RO"/>
              </w:rPr>
              <w:t>Numărul unităţilor de învăţământ cu personalitate juridică acreditate, care au funcţionat în anul şcolar</w:t>
            </w:r>
          </w:p>
          <w:p w:rsidR="003956F8" w:rsidRPr="00C41C9C" w:rsidRDefault="003956F8" w:rsidP="003956F8">
            <w:pPr>
              <w:spacing w:after="0"/>
              <w:jc w:val="center"/>
              <w:textAlignment w:val="center"/>
              <w:rPr>
                <w:rFonts w:eastAsia="Times New Roman"/>
                <w:color w:val="F2F2F2" w:themeColor="background1" w:themeShade="F2"/>
                <w:sz w:val="24"/>
                <w:szCs w:val="24"/>
                <w:lang w:val="ro-RO"/>
              </w:rPr>
            </w:pPr>
            <w:r w:rsidRPr="00C41C9C">
              <w:rPr>
                <w:rFonts w:eastAsia="Times New Roman"/>
                <w:b/>
                <w:bCs/>
                <w:color w:val="FFC000"/>
                <w:kern w:val="24"/>
                <w:sz w:val="24"/>
                <w:szCs w:val="24"/>
                <w:lang w:val="ro-RO"/>
              </w:rPr>
              <w:t>2014 - 2015</w:t>
            </w:r>
          </w:p>
        </w:tc>
        <w:tc>
          <w:tcPr>
            <w:tcW w:w="782" w:type="pct"/>
            <w:tcBorders>
              <w:top w:val="single" w:sz="8" w:space="0" w:color="FFFFFF"/>
              <w:left w:val="single" w:sz="8" w:space="0" w:color="FFFFFF"/>
              <w:bottom w:val="single" w:sz="24" w:space="0" w:color="FFFFFF"/>
              <w:right w:val="single" w:sz="8" w:space="0" w:color="FFFFFF"/>
            </w:tcBorders>
            <w:shd w:val="clear" w:color="auto" w:fill="4F81BD"/>
          </w:tcPr>
          <w:p w:rsidR="003956F8" w:rsidRPr="00C41C9C" w:rsidRDefault="003956F8" w:rsidP="003956F8">
            <w:pPr>
              <w:spacing w:after="0"/>
              <w:jc w:val="center"/>
              <w:textAlignment w:val="center"/>
              <w:rPr>
                <w:rFonts w:eastAsia="Times New Roman"/>
                <w:b/>
                <w:bCs/>
                <w:color w:val="F2F2F2" w:themeColor="background1" w:themeShade="F2"/>
                <w:kern w:val="24"/>
                <w:sz w:val="24"/>
                <w:szCs w:val="24"/>
                <w:lang w:val="ro-RO"/>
              </w:rPr>
            </w:pPr>
            <w:r w:rsidRPr="00C41C9C">
              <w:rPr>
                <w:rFonts w:eastAsia="Times New Roman"/>
                <w:b/>
                <w:bCs/>
                <w:color w:val="F2F2F2" w:themeColor="background1" w:themeShade="F2"/>
                <w:kern w:val="24"/>
                <w:sz w:val="24"/>
                <w:szCs w:val="24"/>
                <w:lang w:val="ro-RO"/>
              </w:rPr>
              <w:t>Numărul unităţilor de învăţământ cu personalitate juridică acreditate, care au funcţionat în anul şcolar</w:t>
            </w:r>
          </w:p>
          <w:p w:rsidR="003956F8" w:rsidRPr="00C41C9C" w:rsidRDefault="003956F8" w:rsidP="003956F8">
            <w:pPr>
              <w:spacing w:after="0"/>
              <w:jc w:val="center"/>
              <w:textAlignment w:val="center"/>
              <w:rPr>
                <w:rFonts w:eastAsia="Times New Roman"/>
                <w:b/>
                <w:bCs/>
                <w:color w:val="F2F2F2" w:themeColor="background1" w:themeShade="F2"/>
                <w:kern w:val="24"/>
                <w:sz w:val="24"/>
                <w:szCs w:val="24"/>
                <w:lang w:val="ro-RO"/>
              </w:rPr>
            </w:pPr>
            <w:r w:rsidRPr="00C41C9C">
              <w:rPr>
                <w:rFonts w:eastAsia="Times New Roman"/>
                <w:b/>
                <w:bCs/>
                <w:color w:val="FFC000"/>
                <w:kern w:val="24"/>
                <w:sz w:val="24"/>
                <w:szCs w:val="24"/>
                <w:lang w:val="ro-RO"/>
              </w:rPr>
              <w:t>2015 - 2016</w:t>
            </w:r>
          </w:p>
        </w:tc>
        <w:tc>
          <w:tcPr>
            <w:tcW w:w="783" w:type="pct"/>
            <w:tcBorders>
              <w:top w:val="single" w:sz="8" w:space="0" w:color="FFFFFF"/>
              <w:left w:val="single" w:sz="8" w:space="0" w:color="FFFFFF"/>
              <w:bottom w:val="single" w:sz="24" w:space="0" w:color="FFFFFF"/>
              <w:right w:val="single" w:sz="8" w:space="0" w:color="FFFFFF"/>
            </w:tcBorders>
            <w:shd w:val="clear" w:color="auto" w:fill="4F81BD"/>
          </w:tcPr>
          <w:p w:rsidR="003956F8" w:rsidRPr="00C41C9C" w:rsidRDefault="003956F8" w:rsidP="003956F8">
            <w:pPr>
              <w:spacing w:after="0"/>
              <w:jc w:val="center"/>
              <w:textAlignment w:val="center"/>
              <w:rPr>
                <w:rFonts w:eastAsia="Times New Roman"/>
                <w:b/>
                <w:bCs/>
                <w:color w:val="F2F2F2" w:themeColor="background1" w:themeShade="F2"/>
                <w:kern w:val="24"/>
                <w:sz w:val="24"/>
                <w:szCs w:val="24"/>
                <w:lang w:val="ro-RO"/>
              </w:rPr>
            </w:pPr>
            <w:r w:rsidRPr="00C41C9C">
              <w:rPr>
                <w:rFonts w:eastAsia="Times New Roman"/>
                <w:b/>
                <w:bCs/>
                <w:color w:val="F2F2F2" w:themeColor="background1" w:themeShade="F2"/>
                <w:kern w:val="24"/>
                <w:sz w:val="24"/>
                <w:szCs w:val="24"/>
                <w:lang w:val="ro-RO"/>
              </w:rPr>
              <w:t>Numărul unităţilor de învăţământ cu personalitate juridică acreditate, care au funcţionat în anul şcolar</w:t>
            </w:r>
          </w:p>
          <w:p w:rsidR="003956F8" w:rsidRPr="00C41C9C" w:rsidRDefault="003956F8" w:rsidP="003956F8">
            <w:pPr>
              <w:spacing w:after="0"/>
              <w:jc w:val="center"/>
              <w:textAlignment w:val="center"/>
              <w:rPr>
                <w:rFonts w:eastAsia="Times New Roman"/>
                <w:color w:val="F2F2F2" w:themeColor="background1" w:themeShade="F2"/>
                <w:sz w:val="24"/>
                <w:szCs w:val="24"/>
                <w:lang w:val="ro-RO"/>
              </w:rPr>
            </w:pPr>
            <w:r w:rsidRPr="00C41C9C">
              <w:rPr>
                <w:rFonts w:eastAsia="Times New Roman"/>
                <w:b/>
                <w:bCs/>
                <w:color w:val="FFC000"/>
                <w:kern w:val="24"/>
                <w:sz w:val="24"/>
                <w:szCs w:val="24"/>
                <w:lang w:val="ro-RO"/>
              </w:rPr>
              <w:t>2016 - 2017</w:t>
            </w:r>
          </w:p>
        </w:tc>
        <w:tc>
          <w:tcPr>
            <w:tcW w:w="786" w:type="pct"/>
            <w:tcBorders>
              <w:top w:val="single" w:sz="8" w:space="0" w:color="FFFFFF"/>
              <w:left w:val="single" w:sz="8" w:space="0" w:color="FFFFFF"/>
              <w:bottom w:val="single" w:sz="24" w:space="0" w:color="FFFFFF"/>
              <w:right w:val="single" w:sz="8" w:space="0" w:color="FFFFFF"/>
            </w:tcBorders>
            <w:shd w:val="clear" w:color="auto" w:fill="4F81BD"/>
          </w:tcPr>
          <w:p w:rsidR="003956F8" w:rsidRPr="00C41C9C" w:rsidRDefault="003956F8" w:rsidP="003956F8">
            <w:pPr>
              <w:spacing w:after="0"/>
              <w:jc w:val="center"/>
              <w:textAlignment w:val="center"/>
              <w:rPr>
                <w:rFonts w:eastAsia="Times New Roman"/>
                <w:b/>
                <w:bCs/>
                <w:color w:val="F2F2F2" w:themeColor="background1" w:themeShade="F2"/>
                <w:kern w:val="24"/>
                <w:sz w:val="24"/>
                <w:szCs w:val="24"/>
                <w:lang w:val="ro-RO"/>
              </w:rPr>
            </w:pPr>
            <w:r w:rsidRPr="00C41C9C">
              <w:rPr>
                <w:rFonts w:eastAsia="Times New Roman"/>
                <w:b/>
                <w:bCs/>
                <w:color w:val="F2F2F2" w:themeColor="background1" w:themeShade="F2"/>
                <w:kern w:val="24"/>
                <w:sz w:val="24"/>
                <w:szCs w:val="24"/>
                <w:lang w:val="ro-RO"/>
              </w:rPr>
              <w:t>Numărul unităţilor de învăţământ cu personalitate juridică acreditate, care au funcţionat în anul şcolar</w:t>
            </w:r>
          </w:p>
          <w:p w:rsidR="003956F8" w:rsidRPr="00C41C9C" w:rsidRDefault="003956F8" w:rsidP="003956F8">
            <w:pPr>
              <w:spacing w:after="0"/>
              <w:jc w:val="center"/>
              <w:textAlignment w:val="center"/>
              <w:rPr>
                <w:rFonts w:eastAsia="Times New Roman"/>
                <w:color w:val="F2F2F2" w:themeColor="background1" w:themeShade="F2"/>
                <w:sz w:val="24"/>
                <w:szCs w:val="24"/>
                <w:lang w:val="ro-RO"/>
              </w:rPr>
            </w:pPr>
            <w:r w:rsidRPr="00C41C9C">
              <w:rPr>
                <w:rFonts w:eastAsia="Times New Roman"/>
                <w:b/>
                <w:bCs/>
                <w:color w:val="FFC000"/>
                <w:kern w:val="24"/>
                <w:sz w:val="24"/>
                <w:szCs w:val="24"/>
                <w:lang w:val="ro-RO"/>
              </w:rPr>
              <w:t>2017 - 2018</w:t>
            </w:r>
          </w:p>
        </w:tc>
        <w:tc>
          <w:tcPr>
            <w:tcW w:w="783"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tcPr>
          <w:p w:rsidR="003956F8" w:rsidRPr="00C41C9C" w:rsidRDefault="003956F8" w:rsidP="003956F8">
            <w:pPr>
              <w:spacing w:after="0"/>
              <w:jc w:val="center"/>
              <w:textAlignment w:val="center"/>
              <w:rPr>
                <w:rFonts w:eastAsia="Times New Roman"/>
                <w:b/>
                <w:bCs/>
                <w:color w:val="F2F2F2" w:themeColor="background1" w:themeShade="F2"/>
                <w:kern w:val="24"/>
                <w:sz w:val="24"/>
                <w:szCs w:val="24"/>
                <w:lang w:val="ro-RO"/>
              </w:rPr>
            </w:pPr>
            <w:r w:rsidRPr="00C41C9C">
              <w:rPr>
                <w:rFonts w:eastAsia="Times New Roman"/>
                <w:b/>
                <w:bCs/>
                <w:color w:val="F2F2F2" w:themeColor="background1" w:themeShade="F2"/>
                <w:kern w:val="24"/>
                <w:sz w:val="24"/>
                <w:szCs w:val="24"/>
                <w:lang w:val="ro-RO"/>
              </w:rPr>
              <w:t>Numărul unităţilor de învăţământ cu personalitate juridică acreditate, care vor funcţiona în anul şcolar</w:t>
            </w:r>
          </w:p>
          <w:p w:rsidR="003956F8" w:rsidRPr="00C41C9C" w:rsidRDefault="003956F8" w:rsidP="007D7475">
            <w:pPr>
              <w:spacing w:after="0"/>
              <w:jc w:val="center"/>
              <w:textAlignment w:val="center"/>
              <w:rPr>
                <w:rFonts w:eastAsia="Times New Roman"/>
                <w:color w:val="F2F2F2" w:themeColor="background1" w:themeShade="F2"/>
                <w:sz w:val="24"/>
                <w:szCs w:val="24"/>
                <w:lang w:val="ro-RO"/>
              </w:rPr>
            </w:pPr>
            <w:r w:rsidRPr="00C41C9C">
              <w:rPr>
                <w:rFonts w:eastAsia="Times New Roman"/>
                <w:b/>
                <w:bCs/>
                <w:color w:val="FFC000"/>
                <w:kern w:val="24"/>
                <w:sz w:val="24"/>
                <w:szCs w:val="24"/>
                <w:lang w:val="ro-RO"/>
              </w:rPr>
              <w:t>201</w:t>
            </w:r>
            <w:r w:rsidR="007D7475" w:rsidRPr="00C41C9C">
              <w:rPr>
                <w:rFonts w:eastAsia="Times New Roman"/>
                <w:b/>
                <w:bCs/>
                <w:color w:val="FFC000"/>
                <w:kern w:val="24"/>
                <w:sz w:val="24"/>
                <w:szCs w:val="24"/>
                <w:lang w:val="ro-RO"/>
              </w:rPr>
              <w:t>8 - 2019</w:t>
            </w:r>
          </w:p>
        </w:tc>
      </w:tr>
      <w:tr w:rsidR="003956F8" w:rsidRPr="00C41C9C" w:rsidTr="003956F8">
        <w:trPr>
          <w:trHeight w:val="285"/>
        </w:trPr>
        <w:tc>
          <w:tcPr>
            <w:tcW w:w="1078"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kern w:val="24"/>
                <w:sz w:val="24"/>
                <w:szCs w:val="24"/>
                <w:lang w:val="ro-RO"/>
              </w:rPr>
              <w:t>Grădiniţe</w:t>
            </w:r>
          </w:p>
        </w:tc>
        <w:tc>
          <w:tcPr>
            <w:tcW w:w="788" w:type="pct"/>
            <w:tcBorders>
              <w:top w:val="single" w:sz="24"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7</w:t>
            </w:r>
          </w:p>
        </w:tc>
        <w:tc>
          <w:tcPr>
            <w:tcW w:w="782" w:type="pct"/>
            <w:tcBorders>
              <w:top w:val="single" w:sz="24"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7</w:t>
            </w:r>
          </w:p>
        </w:tc>
        <w:tc>
          <w:tcPr>
            <w:tcW w:w="783" w:type="pct"/>
            <w:tcBorders>
              <w:top w:val="single" w:sz="24"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7</w:t>
            </w:r>
          </w:p>
        </w:tc>
        <w:tc>
          <w:tcPr>
            <w:tcW w:w="786" w:type="pct"/>
            <w:tcBorders>
              <w:top w:val="single" w:sz="24"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7</w:t>
            </w:r>
          </w:p>
        </w:tc>
        <w:tc>
          <w:tcPr>
            <w:tcW w:w="783"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7</w:t>
            </w:r>
          </w:p>
        </w:tc>
      </w:tr>
      <w:tr w:rsidR="003956F8" w:rsidRPr="00C41C9C" w:rsidTr="003956F8">
        <w:trPr>
          <w:trHeight w:val="235"/>
        </w:trPr>
        <w:tc>
          <w:tcPr>
            <w:tcW w:w="107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kern w:val="24"/>
                <w:sz w:val="24"/>
                <w:szCs w:val="24"/>
                <w:lang w:val="ro-RO"/>
              </w:rPr>
              <w:t>Şcoli cu clasele I-IV</w:t>
            </w:r>
          </w:p>
        </w:tc>
        <w:tc>
          <w:tcPr>
            <w:tcW w:w="788" w:type="pct"/>
            <w:tcBorders>
              <w:top w:val="single" w:sz="8" w:space="0" w:color="FFFFFF"/>
              <w:left w:val="single" w:sz="8" w:space="0" w:color="FFFFFF"/>
              <w:bottom w:val="single" w:sz="8" w:space="0" w:color="FFFFFF"/>
              <w:right w:val="single" w:sz="8" w:space="0" w:color="FFFFFF"/>
            </w:tcBorders>
            <w:shd w:val="clear" w:color="auto" w:fill="E9EDF4"/>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14</w:t>
            </w:r>
          </w:p>
        </w:tc>
        <w:tc>
          <w:tcPr>
            <w:tcW w:w="782" w:type="pct"/>
            <w:tcBorders>
              <w:top w:val="single" w:sz="8" w:space="0" w:color="FFFFFF"/>
              <w:left w:val="single" w:sz="8" w:space="0" w:color="FFFFFF"/>
              <w:bottom w:val="single" w:sz="8" w:space="0" w:color="FFFFFF"/>
              <w:right w:val="single" w:sz="8" w:space="0" w:color="FFFFFF"/>
            </w:tcBorders>
            <w:shd w:val="clear" w:color="auto" w:fill="E9EDF4"/>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14</w:t>
            </w:r>
          </w:p>
        </w:tc>
        <w:tc>
          <w:tcPr>
            <w:tcW w:w="783" w:type="pct"/>
            <w:tcBorders>
              <w:top w:val="single" w:sz="8" w:space="0" w:color="FFFFFF"/>
              <w:left w:val="single" w:sz="8" w:space="0" w:color="FFFFFF"/>
              <w:bottom w:val="single" w:sz="8" w:space="0" w:color="FFFFFF"/>
              <w:right w:val="single" w:sz="8" w:space="0" w:color="FFFFFF"/>
            </w:tcBorders>
            <w:shd w:val="clear" w:color="auto" w:fill="E9EDF4"/>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14</w:t>
            </w:r>
          </w:p>
        </w:tc>
        <w:tc>
          <w:tcPr>
            <w:tcW w:w="786" w:type="pct"/>
            <w:tcBorders>
              <w:top w:val="single" w:sz="8" w:space="0" w:color="FFFFFF"/>
              <w:left w:val="single" w:sz="8" w:space="0" w:color="FFFFFF"/>
              <w:bottom w:val="single" w:sz="8" w:space="0" w:color="FFFFFF"/>
              <w:right w:val="single" w:sz="8" w:space="0" w:color="FFFFFF"/>
            </w:tcBorders>
            <w:shd w:val="clear" w:color="auto" w:fill="E9EDF4"/>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14</w:t>
            </w:r>
          </w:p>
        </w:tc>
        <w:tc>
          <w:tcPr>
            <w:tcW w:w="78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14</w:t>
            </w:r>
          </w:p>
        </w:tc>
      </w:tr>
      <w:tr w:rsidR="003956F8" w:rsidRPr="00C41C9C" w:rsidTr="003956F8">
        <w:trPr>
          <w:trHeight w:val="235"/>
        </w:trPr>
        <w:tc>
          <w:tcPr>
            <w:tcW w:w="1078" w:type="pct"/>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kern w:val="24"/>
                <w:sz w:val="24"/>
                <w:szCs w:val="24"/>
                <w:lang w:val="ro-RO"/>
              </w:rPr>
              <w:t>Şcoli cu clasele I-VIII</w:t>
            </w:r>
          </w:p>
        </w:tc>
        <w:tc>
          <w:tcPr>
            <w:tcW w:w="788" w:type="pct"/>
            <w:tcBorders>
              <w:top w:val="single" w:sz="8"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49</w:t>
            </w:r>
          </w:p>
        </w:tc>
        <w:tc>
          <w:tcPr>
            <w:tcW w:w="782" w:type="pct"/>
            <w:tcBorders>
              <w:top w:val="single" w:sz="8"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49</w:t>
            </w:r>
          </w:p>
        </w:tc>
        <w:tc>
          <w:tcPr>
            <w:tcW w:w="783" w:type="pct"/>
            <w:tcBorders>
              <w:top w:val="single" w:sz="8"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49</w:t>
            </w:r>
          </w:p>
        </w:tc>
        <w:tc>
          <w:tcPr>
            <w:tcW w:w="786" w:type="pct"/>
            <w:tcBorders>
              <w:top w:val="single" w:sz="8"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49</w:t>
            </w:r>
          </w:p>
        </w:tc>
        <w:tc>
          <w:tcPr>
            <w:tcW w:w="783" w:type="pct"/>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49</w:t>
            </w:r>
          </w:p>
        </w:tc>
      </w:tr>
      <w:tr w:rsidR="003956F8" w:rsidRPr="00C41C9C" w:rsidTr="003956F8">
        <w:trPr>
          <w:trHeight w:val="235"/>
        </w:trPr>
        <w:tc>
          <w:tcPr>
            <w:tcW w:w="1078" w:type="pct"/>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kern w:val="24"/>
                <w:sz w:val="24"/>
                <w:szCs w:val="24"/>
                <w:lang w:val="ro-RO"/>
              </w:rPr>
              <w:t>Licee/Grupuri Şcolare</w:t>
            </w:r>
          </w:p>
        </w:tc>
        <w:tc>
          <w:tcPr>
            <w:tcW w:w="788" w:type="pct"/>
            <w:tcBorders>
              <w:top w:val="single" w:sz="8"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33</w:t>
            </w:r>
          </w:p>
        </w:tc>
        <w:tc>
          <w:tcPr>
            <w:tcW w:w="782" w:type="pct"/>
            <w:tcBorders>
              <w:top w:val="single" w:sz="8"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33</w:t>
            </w:r>
          </w:p>
        </w:tc>
        <w:tc>
          <w:tcPr>
            <w:tcW w:w="783" w:type="pct"/>
            <w:tcBorders>
              <w:top w:val="single" w:sz="8"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33</w:t>
            </w:r>
          </w:p>
        </w:tc>
        <w:tc>
          <w:tcPr>
            <w:tcW w:w="786" w:type="pct"/>
            <w:tcBorders>
              <w:top w:val="single" w:sz="8"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33</w:t>
            </w:r>
          </w:p>
        </w:tc>
        <w:tc>
          <w:tcPr>
            <w:tcW w:w="783" w:type="pct"/>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33</w:t>
            </w:r>
          </w:p>
        </w:tc>
      </w:tr>
      <w:tr w:rsidR="003956F8" w:rsidRPr="00C41C9C" w:rsidTr="003956F8">
        <w:trPr>
          <w:trHeight w:val="235"/>
        </w:trPr>
        <w:tc>
          <w:tcPr>
            <w:tcW w:w="1078" w:type="pct"/>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kern w:val="24"/>
                <w:sz w:val="24"/>
                <w:szCs w:val="24"/>
                <w:lang w:val="ro-RO"/>
              </w:rPr>
              <w:t>Cluburi sportive</w:t>
            </w:r>
          </w:p>
        </w:tc>
        <w:tc>
          <w:tcPr>
            <w:tcW w:w="788" w:type="pct"/>
            <w:tcBorders>
              <w:top w:val="single" w:sz="8"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2</w:t>
            </w:r>
          </w:p>
        </w:tc>
        <w:tc>
          <w:tcPr>
            <w:tcW w:w="782" w:type="pct"/>
            <w:tcBorders>
              <w:top w:val="single" w:sz="8"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2</w:t>
            </w:r>
          </w:p>
        </w:tc>
        <w:tc>
          <w:tcPr>
            <w:tcW w:w="783" w:type="pct"/>
            <w:tcBorders>
              <w:top w:val="single" w:sz="8"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2</w:t>
            </w:r>
          </w:p>
        </w:tc>
        <w:tc>
          <w:tcPr>
            <w:tcW w:w="786" w:type="pct"/>
            <w:tcBorders>
              <w:top w:val="single" w:sz="8"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2</w:t>
            </w:r>
          </w:p>
        </w:tc>
        <w:tc>
          <w:tcPr>
            <w:tcW w:w="783" w:type="pct"/>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2</w:t>
            </w:r>
          </w:p>
        </w:tc>
      </w:tr>
      <w:tr w:rsidR="003956F8" w:rsidRPr="00C41C9C" w:rsidTr="003956F8">
        <w:trPr>
          <w:trHeight w:val="609"/>
        </w:trPr>
        <w:tc>
          <w:tcPr>
            <w:tcW w:w="107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kern w:val="24"/>
                <w:sz w:val="24"/>
                <w:szCs w:val="24"/>
                <w:lang w:val="ro-RO"/>
              </w:rPr>
              <w:t>Palate şi cluburi ale elevilor</w:t>
            </w:r>
          </w:p>
        </w:tc>
        <w:tc>
          <w:tcPr>
            <w:tcW w:w="788" w:type="pct"/>
            <w:tcBorders>
              <w:top w:val="single" w:sz="8" w:space="0" w:color="FFFFFF"/>
              <w:left w:val="single" w:sz="8" w:space="0" w:color="FFFFFF"/>
              <w:bottom w:val="single" w:sz="8" w:space="0" w:color="FFFFFF"/>
              <w:right w:val="single" w:sz="8" w:space="0" w:color="FFFFFF"/>
            </w:tcBorders>
            <w:shd w:val="clear" w:color="auto" w:fill="E9EDF4"/>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4</w:t>
            </w:r>
          </w:p>
        </w:tc>
        <w:tc>
          <w:tcPr>
            <w:tcW w:w="782" w:type="pct"/>
            <w:tcBorders>
              <w:top w:val="single" w:sz="8" w:space="0" w:color="FFFFFF"/>
              <w:left w:val="single" w:sz="8" w:space="0" w:color="FFFFFF"/>
              <w:bottom w:val="single" w:sz="8" w:space="0" w:color="FFFFFF"/>
              <w:right w:val="single" w:sz="8" w:space="0" w:color="FFFFFF"/>
            </w:tcBorders>
            <w:shd w:val="clear" w:color="auto" w:fill="E9EDF4"/>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4</w:t>
            </w:r>
          </w:p>
        </w:tc>
        <w:tc>
          <w:tcPr>
            <w:tcW w:w="783" w:type="pct"/>
            <w:tcBorders>
              <w:top w:val="single" w:sz="8" w:space="0" w:color="FFFFFF"/>
              <w:left w:val="single" w:sz="8" w:space="0" w:color="FFFFFF"/>
              <w:bottom w:val="single" w:sz="8" w:space="0" w:color="FFFFFF"/>
              <w:right w:val="single" w:sz="8" w:space="0" w:color="FFFFFF"/>
            </w:tcBorders>
            <w:shd w:val="clear" w:color="auto" w:fill="E9EDF4"/>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4</w:t>
            </w:r>
          </w:p>
        </w:tc>
        <w:tc>
          <w:tcPr>
            <w:tcW w:w="786" w:type="pct"/>
            <w:tcBorders>
              <w:top w:val="single" w:sz="8" w:space="0" w:color="FFFFFF"/>
              <w:left w:val="single" w:sz="8" w:space="0" w:color="FFFFFF"/>
              <w:bottom w:val="single" w:sz="8" w:space="0" w:color="FFFFFF"/>
              <w:right w:val="single" w:sz="8" w:space="0" w:color="FFFFFF"/>
            </w:tcBorders>
            <w:shd w:val="clear" w:color="auto" w:fill="E9EDF4"/>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4</w:t>
            </w:r>
          </w:p>
        </w:tc>
        <w:tc>
          <w:tcPr>
            <w:tcW w:w="78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2</w:t>
            </w:r>
          </w:p>
        </w:tc>
      </w:tr>
      <w:tr w:rsidR="003956F8" w:rsidRPr="00C41C9C" w:rsidTr="003956F8">
        <w:trPr>
          <w:trHeight w:val="244"/>
        </w:trPr>
        <w:tc>
          <w:tcPr>
            <w:tcW w:w="1078" w:type="pct"/>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kern w:val="24"/>
                <w:sz w:val="24"/>
                <w:szCs w:val="24"/>
                <w:lang w:val="ro-RO"/>
              </w:rPr>
              <w:t>Şcoli speciale</w:t>
            </w:r>
          </w:p>
        </w:tc>
        <w:tc>
          <w:tcPr>
            <w:tcW w:w="788" w:type="pct"/>
            <w:tcBorders>
              <w:top w:val="single" w:sz="8"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2</w:t>
            </w:r>
          </w:p>
        </w:tc>
        <w:tc>
          <w:tcPr>
            <w:tcW w:w="782" w:type="pct"/>
            <w:tcBorders>
              <w:top w:val="single" w:sz="8"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2</w:t>
            </w:r>
          </w:p>
        </w:tc>
        <w:tc>
          <w:tcPr>
            <w:tcW w:w="783" w:type="pct"/>
            <w:tcBorders>
              <w:top w:val="single" w:sz="8"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2</w:t>
            </w:r>
          </w:p>
        </w:tc>
        <w:tc>
          <w:tcPr>
            <w:tcW w:w="786" w:type="pct"/>
            <w:tcBorders>
              <w:top w:val="single" w:sz="8" w:space="0" w:color="FFFFFF"/>
              <w:left w:val="single" w:sz="8" w:space="0" w:color="FFFFFF"/>
              <w:bottom w:val="single" w:sz="8" w:space="0" w:color="FFFFFF"/>
              <w:right w:val="single" w:sz="8" w:space="0" w:color="FFFFFF"/>
            </w:tcBorders>
            <w:shd w:val="clear" w:color="auto" w:fill="D0D8E8"/>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2</w:t>
            </w:r>
          </w:p>
        </w:tc>
        <w:tc>
          <w:tcPr>
            <w:tcW w:w="783" w:type="pct"/>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rsidR="003956F8" w:rsidRPr="00C41C9C" w:rsidRDefault="003956F8" w:rsidP="003956F8">
            <w:pPr>
              <w:spacing w:after="0"/>
              <w:jc w:val="center"/>
              <w:textAlignment w:val="bottom"/>
              <w:rPr>
                <w:rFonts w:eastAsia="Times New Roman"/>
                <w:sz w:val="24"/>
                <w:szCs w:val="24"/>
                <w:lang w:val="ro-RO"/>
              </w:rPr>
            </w:pPr>
            <w:r w:rsidRPr="00C41C9C">
              <w:rPr>
                <w:rFonts w:eastAsia="Times New Roman"/>
                <w:sz w:val="24"/>
                <w:szCs w:val="24"/>
                <w:lang w:val="ro-RO"/>
              </w:rPr>
              <w:t>2</w:t>
            </w:r>
          </w:p>
        </w:tc>
      </w:tr>
      <w:tr w:rsidR="003956F8" w:rsidRPr="00C41C9C" w:rsidTr="003956F8">
        <w:trPr>
          <w:trHeight w:val="325"/>
        </w:trPr>
        <w:tc>
          <w:tcPr>
            <w:tcW w:w="107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rsidR="003956F8" w:rsidRPr="00C41C9C" w:rsidRDefault="003956F8" w:rsidP="003956F8">
            <w:pPr>
              <w:spacing w:after="0"/>
              <w:jc w:val="center"/>
              <w:textAlignment w:val="bottom"/>
              <w:rPr>
                <w:rFonts w:eastAsia="Times New Roman"/>
                <w:b/>
                <w:sz w:val="24"/>
                <w:szCs w:val="24"/>
                <w:lang w:val="ro-RO"/>
              </w:rPr>
            </w:pPr>
            <w:r w:rsidRPr="00C41C9C">
              <w:rPr>
                <w:rFonts w:eastAsia="Times New Roman"/>
                <w:b/>
                <w:bCs/>
                <w:kern w:val="24"/>
                <w:sz w:val="24"/>
                <w:szCs w:val="24"/>
                <w:lang w:val="ro-RO"/>
              </w:rPr>
              <w:t>TOTAL</w:t>
            </w:r>
          </w:p>
        </w:tc>
        <w:tc>
          <w:tcPr>
            <w:tcW w:w="788" w:type="pct"/>
            <w:tcBorders>
              <w:top w:val="single" w:sz="8" w:space="0" w:color="FFFFFF"/>
              <w:left w:val="single" w:sz="8" w:space="0" w:color="FFFFFF"/>
              <w:bottom w:val="single" w:sz="8" w:space="0" w:color="FFFFFF"/>
              <w:right w:val="single" w:sz="8" w:space="0" w:color="FFFFFF"/>
            </w:tcBorders>
            <w:shd w:val="clear" w:color="auto" w:fill="E9EDF4"/>
          </w:tcPr>
          <w:p w:rsidR="003956F8" w:rsidRPr="00C41C9C" w:rsidRDefault="003956F8" w:rsidP="003956F8">
            <w:pPr>
              <w:spacing w:after="0"/>
              <w:jc w:val="center"/>
              <w:textAlignment w:val="bottom"/>
              <w:rPr>
                <w:rFonts w:eastAsia="Times New Roman"/>
                <w:b/>
                <w:sz w:val="24"/>
                <w:szCs w:val="24"/>
                <w:lang w:val="ro-RO"/>
              </w:rPr>
            </w:pPr>
            <w:r w:rsidRPr="00C41C9C">
              <w:rPr>
                <w:rFonts w:eastAsia="Times New Roman"/>
                <w:b/>
                <w:sz w:val="24"/>
                <w:szCs w:val="24"/>
                <w:lang w:val="ro-RO"/>
              </w:rPr>
              <w:t>111</w:t>
            </w:r>
          </w:p>
        </w:tc>
        <w:tc>
          <w:tcPr>
            <w:tcW w:w="782" w:type="pct"/>
            <w:tcBorders>
              <w:top w:val="single" w:sz="8" w:space="0" w:color="FFFFFF"/>
              <w:left w:val="single" w:sz="8" w:space="0" w:color="FFFFFF"/>
              <w:bottom w:val="single" w:sz="8" w:space="0" w:color="FFFFFF"/>
              <w:right w:val="single" w:sz="8" w:space="0" w:color="FFFFFF"/>
            </w:tcBorders>
            <w:shd w:val="clear" w:color="auto" w:fill="E9EDF4"/>
          </w:tcPr>
          <w:p w:rsidR="003956F8" w:rsidRPr="00C41C9C" w:rsidRDefault="003956F8" w:rsidP="003956F8">
            <w:pPr>
              <w:spacing w:after="0"/>
              <w:jc w:val="center"/>
              <w:textAlignment w:val="bottom"/>
              <w:rPr>
                <w:rFonts w:eastAsia="Times New Roman"/>
                <w:b/>
                <w:sz w:val="24"/>
                <w:szCs w:val="24"/>
                <w:lang w:val="ro-RO"/>
              </w:rPr>
            </w:pPr>
            <w:r w:rsidRPr="00C41C9C">
              <w:rPr>
                <w:rFonts w:eastAsia="Times New Roman"/>
                <w:b/>
                <w:sz w:val="24"/>
                <w:szCs w:val="24"/>
                <w:lang w:val="ro-RO"/>
              </w:rPr>
              <w:t>111</w:t>
            </w:r>
          </w:p>
        </w:tc>
        <w:tc>
          <w:tcPr>
            <w:tcW w:w="783" w:type="pct"/>
            <w:tcBorders>
              <w:top w:val="single" w:sz="8" w:space="0" w:color="FFFFFF"/>
              <w:left w:val="single" w:sz="8" w:space="0" w:color="FFFFFF"/>
              <w:bottom w:val="single" w:sz="8" w:space="0" w:color="FFFFFF"/>
              <w:right w:val="single" w:sz="8" w:space="0" w:color="FFFFFF"/>
            </w:tcBorders>
            <w:shd w:val="clear" w:color="auto" w:fill="E9EDF4"/>
          </w:tcPr>
          <w:p w:rsidR="003956F8" w:rsidRPr="00C41C9C" w:rsidRDefault="003956F8" w:rsidP="003956F8">
            <w:pPr>
              <w:spacing w:after="0"/>
              <w:jc w:val="center"/>
              <w:textAlignment w:val="bottom"/>
              <w:rPr>
                <w:rFonts w:eastAsia="Times New Roman"/>
                <w:b/>
                <w:sz w:val="24"/>
                <w:szCs w:val="24"/>
                <w:lang w:val="ro-RO"/>
              </w:rPr>
            </w:pPr>
            <w:r w:rsidRPr="00C41C9C">
              <w:rPr>
                <w:rFonts w:eastAsia="Times New Roman"/>
                <w:b/>
                <w:sz w:val="24"/>
                <w:szCs w:val="24"/>
                <w:lang w:val="ro-RO"/>
              </w:rPr>
              <w:t>111</w:t>
            </w:r>
          </w:p>
        </w:tc>
        <w:tc>
          <w:tcPr>
            <w:tcW w:w="786" w:type="pct"/>
            <w:tcBorders>
              <w:top w:val="single" w:sz="8" w:space="0" w:color="FFFFFF"/>
              <w:left w:val="single" w:sz="8" w:space="0" w:color="FFFFFF"/>
              <w:bottom w:val="single" w:sz="8" w:space="0" w:color="FFFFFF"/>
              <w:right w:val="single" w:sz="8" w:space="0" w:color="FFFFFF"/>
            </w:tcBorders>
            <w:shd w:val="clear" w:color="auto" w:fill="E9EDF4"/>
          </w:tcPr>
          <w:p w:rsidR="003956F8" w:rsidRPr="00C41C9C" w:rsidRDefault="003956F8" w:rsidP="003956F8">
            <w:pPr>
              <w:spacing w:after="0"/>
              <w:jc w:val="center"/>
              <w:textAlignment w:val="bottom"/>
              <w:rPr>
                <w:rFonts w:eastAsia="Times New Roman"/>
                <w:b/>
                <w:sz w:val="24"/>
                <w:szCs w:val="24"/>
                <w:lang w:val="ro-RO"/>
              </w:rPr>
            </w:pPr>
            <w:r w:rsidRPr="00C41C9C">
              <w:rPr>
                <w:rFonts w:eastAsia="Times New Roman"/>
                <w:b/>
                <w:sz w:val="24"/>
                <w:szCs w:val="24"/>
                <w:lang w:val="ro-RO"/>
              </w:rPr>
              <w:t>111</w:t>
            </w:r>
          </w:p>
        </w:tc>
        <w:tc>
          <w:tcPr>
            <w:tcW w:w="78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tcPr>
          <w:p w:rsidR="003956F8" w:rsidRPr="00C41C9C" w:rsidRDefault="003956F8" w:rsidP="003956F8">
            <w:pPr>
              <w:spacing w:after="0"/>
              <w:jc w:val="center"/>
              <w:textAlignment w:val="bottom"/>
              <w:rPr>
                <w:rFonts w:eastAsia="Times New Roman"/>
                <w:b/>
                <w:sz w:val="24"/>
                <w:szCs w:val="24"/>
                <w:lang w:val="ro-RO"/>
              </w:rPr>
            </w:pPr>
            <w:r w:rsidRPr="00C41C9C">
              <w:rPr>
                <w:rFonts w:eastAsia="Times New Roman"/>
                <w:b/>
                <w:sz w:val="24"/>
                <w:szCs w:val="24"/>
                <w:lang w:val="ro-RO"/>
              </w:rPr>
              <w:t>109</w:t>
            </w:r>
          </w:p>
        </w:tc>
      </w:tr>
    </w:tbl>
    <w:p w:rsidR="002B6A69" w:rsidRPr="00C41C9C" w:rsidRDefault="002B6A69" w:rsidP="002B6A69">
      <w:pPr>
        <w:tabs>
          <w:tab w:val="left" w:pos="720"/>
        </w:tabs>
        <w:spacing w:after="0"/>
        <w:ind w:firstLine="720"/>
        <w:rPr>
          <w:color w:val="FF0000"/>
          <w:sz w:val="24"/>
          <w:szCs w:val="24"/>
          <w:lang w:val="ro-RO"/>
        </w:rPr>
      </w:pPr>
    </w:p>
    <w:p w:rsidR="002B6A69" w:rsidRPr="00C41C9C" w:rsidRDefault="002B6A69" w:rsidP="002B6A69">
      <w:pPr>
        <w:tabs>
          <w:tab w:val="left" w:pos="720"/>
        </w:tabs>
        <w:spacing w:after="0"/>
        <w:ind w:firstLine="720"/>
        <w:rPr>
          <w:sz w:val="24"/>
          <w:szCs w:val="24"/>
          <w:lang w:val="ro-RO"/>
        </w:rPr>
      </w:pPr>
      <w:r w:rsidRPr="00C41C9C">
        <w:rPr>
          <w:sz w:val="24"/>
          <w:szCs w:val="24"/>
          <w:lang w:val="ro-RO"/>
        </w:rPr>
        <w:lastRenderedPageBreak/>
        <w:t>Majoritatea unităţilor cu personalitate juridică din județ prezintă structuri, respectiv unităţi mai mici, fără personalitate juridică, arondate acestora, numărul total de unități ce formează sistemul unităților de învățământ preuniversitar din județul Hunedoara, fiind de 299 în 2014-2015, 293 în 2015-2016, 286 în 2016-2017, 279 în 2017-2018</w:t>
      </w:r>
      <w:r w:rsidR="00A25AD2" w:rsidRPr="00C41C9C">
        <w:rPr>
          <w:sz w:val="24"/>
          <w:szCs w:val="24"/>
          <w:lang w:val="ro-RO"/>
        </w:rPr>
        <w:t>, 263 în 2018-2019</w:t>
      </w:r>
      <w:r w:rsidRPr="00C41C9C">
        <w:rPr>
          <w:sz w:val="24"/>
          <w:szCs w:val="24"/>
          <w:lang w:val="ro-RO"/>
        </w:rPr>
        <w:t>.</w:t>
      </w:r>
    </w:p>
    <w:p w:rsidR="002B6A69" w:rsidRPr="00C41C9C" w:rsidRDefault="002B6A69" w:rsidP="002B6A69">
      <w:pPr>
        <w:tabs>
          <w:tab w:val="left" w:pos="720"/>
        </w:tabs>
        <w:spacing w:after="0"/>
        <w:ind w:firstLine="720"/>
        <w:rPr>
          <w:color w:val="FF0000"/>
          <w:sz w:val="24"/>
          <w:szCs w:val="24"/>
          <w:lang w:val="ro-RO"/>
        </w:rPr>
      </w:pPr>
    </w:p>
    <w:p w:rsidR="003D00F0" w:rsidRPr="00C41C9C" w:rsidRDefault="002B6A69" w:rsidP="003D00F0">
      <w:pPr>
        <w:tabs>
          <w:tab w:val="left" w:pos="720"/>
        </w:tabs>
        <w:spacing w:after="0"/>
        <w:rPr>
          <w:sz w:val="24"/>
          <w:szCs w:val="24"/>
          <w:lang w:val="ro-RO"/>
        </w:rPr>
      </w:pPr>
      <w:r w:rsidRPr="00C41C9C">
        <w:rPr>
          <w:color w:val="FF0000"/>
          <w:sz w:val="24"/>
          <w:szCs w:val="24"/>
          <w:lang w:val="ro-RO"/>
        </w:rPr>
        <w:tab/>
      </w:r>
      <w:r w:rsidR="003D00F0" w:rsidRPr="00C41C9C">
        <w:rPr>
          <w:sz w:val="24"/>
          <w:szCs w:val="24"/>
          <w:lang w:val="ro-RO"/>
        </w:rPr>
        <w:t xml:space="preserve">Pentru începerea în bune condiţii a anului şcolar 2018 – 2019 au fost demarate lucrări de reparații la un număr de 104 unități școlare. La 28 unități au fost finalizate lucrările de reparații, iar la 76 unități lucrările se vor finaliza până la începerea anului școlar.  La 152 unități nu sunt necesare lucrări de reparații, acestea fiind executate în anii precedenți.   </w:t>
      </w:r>
    </w:p>
    <w:p w:rsidR="003D00F0" w:rsidRPr="00C41C9C" w:rsidRDefault="003D00F0" w:rsidP="003D00F0">
      <w:pPr>
        <w:tabs>
          <w:tab w:val="left" w:pos="720"/>
        </w:tabs>
        <w:spacing w:after="0"/>
        <w:rPr>
          <w:sz w:val="24"/>
          <w:szCs w:val="24"/>
          <w:lang w:val="ro-RO"/>
        </w:rPr>
      </w:pPr>
      <w:r w:rsidRPr="00C41C9C">
        <w:rPr>
          <w:sz w:val="24"/>
          <w:szCs w:val="24"/>
          <w:lang w:val="ro-RO"/>
        </w:rPr>
        <w:tab/>
      </w:r>
    </w:p>
    <w:p w:rsidR="003D00F0" w:rsidRPr="00C41C9C" w:rsidRDefault="003D00F0" w:rsidP="003D00F0">
      <w:pPr>
        <w:tabs>
          <w:tab w:val="left" w:pos="720"/>
        </w:tabs>
        <w:spacing w:after="0"/>
        <w:rPr>
          <w:sz w:val="24"/>
          <w:szCs w:val="24"/>
          <w:lang w:val="ro-RO"/>
        </w:rPr>
      </w:pPr>
      <w:r w:rsidRPr="00C41C9C">
        <w:rPr>
          <w:b/>
          <w:sz w:val="24"/>
          <w:szCs w:val="24"/>
          <w:u w:val="single"/>
          <w:lang w:val="ro-RO"/>
        </w:rPr>
        <w:t>2. Lucrări finanţate din bugetele locale</w:t>
      </w:r>
      <w:r w:rsidRPr="00C41C9C">
        <w:rPr>
          <w:sz w:val="24"/>
          <w:szCs w:val="24"/>
          <w:lang w:val="ro-RO"/>
        </w:rPr>
        <w:t xml:space="preserve">: </w:t>
      </w:r>
    </w:p>
    <w:p w:rsidR="003D00F0" w:rsidRPr="00C41C9C" w:rsidRDefault="003D00F0" w:rsidP="003D00F0">
      <w:pPr>
        <w:tabs>
          <w:tab w:val="left" w:pos="720"/>
        </w:tabs>
        <w:spacing w:after="0"/>
        <w:rPr>
          <w:sz w:val="24"/>
          <w:szCs w:val="24"/>
          <w:lang w:val="ro-RO"/>
        </w:rPr>
      </w:pPr>
      <w:r w:rsidRPr="00C41C9C">
        <w:rPr>
          <w:sz w:val="24"/>
          <w:szCs w:val="24"/>
          <w:lang w:val="ro-RO"/>
        </w:rPr>
        <w:tab/>
        <w:t>Centralizând datele şi informaţiile puse la dispoziţie de către unităţile de învăţământ, rezultă că în vederea optimizării funcţionalităţii bazei materiale, unităţile administrativ teritoriale au asigurat suportul financiar pentru a fi efectuate lucrări de reparaţii, reabilitări, astfel:</w:t>
      </w:r>
    </w:p>
    <w:p w:rsidR="003D00F0" w:rsidRPr="00C41C9C" w:rsidRDefault="003D00F0" w:rsidP="003D00F0">
      <w:pPr>
        <w:tabs>
          <w:tab w:val="left" w:pos="720"/>
        </w:tabs>
        <w:spacing w:after="0"/>
        <w:rPr>
          <w:sz w:val="24"/>
          <w:szCs w:val="24"/>
          <w:lang w:val="ro-RO"/>
        </w:rPr>
      </w:pPr>
    </w:p>
    <w:p w:rsidR="003D00F0" w:rsidRPr="00C41C9C" w:rsidRDefault="003D00F0" w:rsidP="003D00F0">
      <w:pPr>
        <w:tabs>
          <w:tab w:val="left" w:pos="720"/>
        </w:tabs>
        <w:spacing w:after="0"/>
        <w:rPr>
          <w:sz w:val="24"/>
          <w:szCs w:val="24"/>
          <w:lang w:val="ro-RO"/>
        </w:rPr>
      </w:pPr>
      <w:r w:rsidRPr="00C41C9C">
        <w:rPr>
          <w:sz w:val="24"/>
          <w:szCs w:val="24"/>
          <w:lang w:val="ro-RO"/>
        </w:rPr>
        <w:tab/>
        <w:t xml:space="preserve">2.1. Lucrări finalizate până la data raportării, constând în reparaţii la instalaţiile electrice, termice, sanitare, zugrăveli interioare şi exterioare, înlocuit tâmplărie cu geamuri şi uşi termopan, amenajări săli de clasă, înlocuit parchet în sălile de clasă, reparaţii grupuri sanitare, amenajări de grupuri sanitare pentru persoane cu dizabilităţi, construirea de rampe de acces pentru persoane cu dizabilităţi, hidroizolaţii acoperiş, termoizolaţii exterioare, amenajări ale curţilor şi aleilor de acces, reparaţii la săli de sport, modernizări ale unor terenuri de sport, reparaţii garduri împrejmuire incintă, instalarea de sisteme de supraveghere sau pentru stingerea incendiilor, etc. </w:t>
      </w:r>
    </w:p>
    <w:p w:rsidR="003D00F0" w:rsidRPr="00C41C9C" w:rsidRDefault="003D00F0" w:rsidP="003D00F0">
      <w:pPr>
        <w:tabs>
          <w:tab w:val="left" w:pos="720"/>
        </w:tabs>
        <w:spacing w:after="0"/>
        <w:rPr>
          <w:sz w:val="24"/>
          <w:szCs w:val="24"/>
          <w:lang w:val="ro-RO"/>
        </w:rPr>
      </w:pPr>
      <w:r w:rsidRPr="00C41C9C">
        <w:rPr>
          <w:sz w:val="24"/>
          <w:szCs w:val="24"/>
          <w:lang w:val="ro-RO"/>
        </w:rPr>
        <w:tab/>
        <w:t>2.2. Până la data de 10.09.2018 sunt programate a se finaliza şi alte lucrări de acest gen – parchetat săli de clasă, reparaţii acoperişuri, reparaţii săli de clasă, reparaţii grupuri sanitare, zugrăveli interioare şi exterioare, reparaţii săli de sport, modernizări terenuri de sport, reparaţii împrejmuiri, reparaţii porţi acces, reamenajări exterioare ş.a.</w:t>
      </w:r>
    </w:p>
    <w:p w:rsidR="003D00F0" w:rsidRPr="00C41C9C" w:rsidRDefault="003D00F0" w:rsidP="003D00F0">
      <w:pPr>
        <w:tabs>
          <w:tab w:val="left" w:pos="720"/>
        </w:tabs>
        <w:spacing w:after="0"/>
        <w:rPr>
          <w:sz w:val="24"/>
          <w:szCs w:val="24"/>
          <w:lang w:val="ro-RO"/>
        </w:rPr>
      </w:pPr>
    </w:p>
    <w:p w:rsidR="003D00F0" w:rsidRPr="00C41C9C" w:rsidRDefault="003D00F0" w:rsidP="003D00F0">
      <w:pPr>
        <w:tabs>
          <w:tab w:val="left" w:pos="720"/>
        </w:tabs>
        <w:spacing w:after="0"/>
        <w:rPr>
          <w:sz w:val="24"/>
          <w:szCs w:val="24"/>
          <w:lang w:val="ro-RO"/>
        </w:rPr>
      </w:pPr>
      <w:r w:rsidRPr="00C41C9C">
        <w:rPr>
          <w:b/>
          <w:sz w:val="24"/>
          <w:szCs w:val="24"/>
          <w:u w:val="single"/>
          <w:lang w:val="ro-RO"/>
        </w:rPr>
        <w:t>3. Stadiul igienizărilor în vederea începerii noului an şcolar</w:t>
      </w:r>
      <w:r w:rsidRPr="00C41C9C">
        <w:rPr>
          <w:sz w:val="24"/>
          <w:szCs w:val="24"/>
          <w:lang w:val="ro-RO"/>
        </w:rPr>
        <w:t xml:space="preserve">: </w:t>
      </w:r>
    </w:p>
    <w:p w:rsidR="003D00F0" w:rsidRPr="00C41C9C" w:rsidRDefault="003D00F0" w:rsidP="003D00F0">
      <w:pPr>
        <w:tabs>
          <w:tab w:val="left" w:pos="720"/>
        </w:tabs>
        <w:spacing w:after="0"/>
        <w:rPr>
          <w:sz w:val="24"/>
          <w:szCs w:val="24"/>
          <w:lang w:val="ro-RO"/>
        </w:rPr>
      </w:pPr>
      <w:r w:rsidRPr="00C41C9C">
        <w:rPr>
          <w:sz w:val="24"/>
          <w:szCs w:val="24"/>
          <w:lang w:val="ro-RO"/>
        </w:rPr>
        <w:tab/>
        <w:t>În vederea începerii în condiţii corespunzătoare a noului</w:t>
      </w:r>
      <w:r w:rsidR="001A5917" w:rsidRPr="00C41C9C">
        <w:rPr>
          <w:sz w:val="24"/>
          <w:szCs w:val="24"/>
          <w:lang w:val="ro-RO"/>
        </w:rPr>
        <w:t xml:space="preserve"> an</w:t>
      </w:r>
      <w:r w:rsidRPr="00C41C9C">
        <w:rPr>
          <w:sz w:val="24"/>
          <w:szCs w:val="24"/>
          <w:lang w:val="ro-RO"/>
        </w:rPr>
        <w:t xml:space="preserve"> şcolar, igienizările au fost raportate ca fiind finalizate la acest moment în 49% dintre unităţile de învăţământ şi conexe, iar 51% dintre acestea au comunicat că lucrările de igienizare a spaţiilor destinate procesului de învăţământ, vor fi încheiate până în data de 10.09.2018.</w:t>
      </w:r>
    </w:p>
    <w:p w:rsidR="003D00F0" w:rsidRPr="00C41C9C" w:rsidRDefault="003D00F0" w:rsidP="003D00F0">
      <w:pPr>
        <w:tabs>
          <w:tab w:val="left" w:pos="720"/>
        </w:tabs>
        <w:spacing w:after="0"/>
        <w:rPr>
          <w:sz w:val="24"/>
          <w:szCs w:val="24"/>
          <w:lang w:val="ro-RO"/>
        </w:rPr>
      </w:pPr>
      <w:r w:rsidRPr="00C41C9C">
        <w:rPr>
          <w:sz w:val="24"/>
          <w:szCs w:val="24"/>
          <w:lang w:val="ro-RO"/>
        </w:rPr>
        <w:tab/>
        <w:t>Există un număr de 1</w:t>
      </w:r>
      <w:r w:rsidR="00B05D86" w:rsidRPr="00C41C9C">
        <w:rPr>
          <w:sz w:val="24"/>
          <w:szCs w:val="24"/>
          <w:lang w:val="ro-RO"/>
        </w:rPr>
        <w:t>2</w:t>
      </w:r>
      <w:r w:rsidRPr="00C41C9C">
        <w:rPr>
          <w:sz w:val="24"/>
          <w:szCs w:val="24"/>
          <w:lang w:val="ro-RO"/>
        </w:rPr>
        <w:t xml:space="preserve"> unităţi şcolare care nu au obţinut autorizaţia sanitară de funcţionare la care s-au constatat deficienţe şi s-au stabilit măsuri de remediere, după cum urmează:</w:t>
      </w:r>
    </w:p>
    <w:p w:rsidR="003D00F0" w:rsidRPr="00C41C9C" w:rsidRDefault="003D00F0" w:rsidP="003D00F0">
      <w:pPr>
        <w:tabs>
          <w:tab w:val="left" w:pos="720"/>
        </w:tabs>
        <w:spacing w:after="0"/>
        <w:rPr>
          <w:sz w:val="24"/>
          <w:szCs w:val="24"/>
          <w:lang w:val="ro-RO"/>
        </w:rPr>
      </w:pPr>
    </w:p>
    <w:tbl>
      <w:tblPr>
        <w:tblStyle w:val="GrilTabel1"/>
        <w:tblW w:w="5000" w:type="pct"/>
        <w:tblLook w:val="04A0" w:firstRow="1" w:lastRow="0" w:firstColumn="1" w:lastColumn="0" w:noHBand="0" w:noVBand="1"/>
      </w:tblPr>
      <w:tblGrid>
        <w:gridCol w:w="636"/>
        <w:gridCol w:w="2128"/>
        <w:gridCol w:w="3292"/>
        <w:gridCol w:w="3520"/>
      </w:tblGrid>
      <w:tr w:rsidR="003D00F0" w:rsidRPr="00C41C9C" w:rsidTr="003D04D4">
        <w:tc>
          <w:tcPr>
            <w:tcW w:w="316" w:type="pct"/>
          </w:tcPr>
          <w:p w:rsidR="003D00F0" w:rsidRPr="00C41C9C" w:rsidRDefault="003D00F0" w:rsidP="003D04D4">
            <w:pPr>
              <w:jc w:val="center"/>
              <w:rPr>
                <w:b/>
                <w:sz w:val="24"/>
                <w:szCs w:val="24"/>
                <w:lang w:val="ro-RO"/>
              </w:rPr>
            </w:pPr>
            <w:r w:rsidRPr="00C41C9C">
              <w:rPr>
                <w:b/>
                <w:sz w:val="24"/>
                <w:szCs w:val="24"/>
                <w:lang w:val="ro-RO"/>
              </w:rPr>
              <w:t>Nr. Crt.</w:t>
            </w:r>
          </w:p>
        </w:tc>
        <w:tc>
          <w:tcPr>
            <w:tcW w:w="1117" w:type="pct"/>
          </w:tcPr>
          <w:p w:rsidR="003D00F0" w:rsidRPr="00C41C9C" w:rsidRDefault="003D00F0" w:rsidP="003D04D4">
            <w:pPr>
              <w:jc w:val="center"/>
              <w:rPr>
                <w:b/>
                <w:sz w:val="24"/>
                <w:szCs w:val="24"/>
                <w:lang w:val="ro-RO"/>
              </w:rPr>
            </w:pPr>
            <w:r w:rsidRPr="00C41C9C">
              <w:rPr>
                <w:b/>
                <w:sz w:val="24"/>
                <w:szCs w:val="24"/>
                <w:lang w:val="ro-RO"/>
              </w:rPr>
              <w:t>Unitatea şcolară</w:t>
            </w:r>
          </w:p>
        </w:tc>
        <w:tc>
          <w:tcPr>
            <w:tcW w:w="1724" w:type="pct"/>
          </w:tcPr>
          <w:p w:rsidR="003D00F0" w:rsidRPr="00C41C9C" w:rsidRDefault="003D00F0" w:rsidP="003D04D4">
            <w:pPr>
              <w:jc w:val="center"/>
              <w:rPr>
                <w:b/>
                <w:sz w:val="24"/>
                <w:szCs w:val="24"/>
                <w:lang w:val="ro-RO"/>
              </w:rPr>
            </w:pPr>
            <w:r w:rsidRPr="00C41C9C">
              <w:rPr>
                <w:b/>
                <w:sz w:val="24"/>
                <w:szCs w:val="24"/>
                <w:lang w:val="ro-RO"/>
              </w:rPr>
              <w:t>Deficienţe constatate</w:t>
            </w:r>
          </w:p>
        </w:tc>
        <w:tc>
          <w:tcPr>
            <w:tcW w:w="1843" w:type="pct"/>
          </w:tcPr>
          <w:p w:rsidR="003D00F0" w:rsidRPr="00C41C9C" w:rsidRDefault="003D00F0" w:rsidP="003D04D4">
            <w:pPr>
              <w:jc w:val="center"/>
              <w:rPr>
                <w:b/>
                <w:sz w:val="24"/>
                <w:szCs w:val="24"/>
                <w:lang w:val="ro-RO"/>
              </w:rPr>
            </w:pPr>
            <w:r w:rsidRPr="00C41C9C">
              <w:rPr>
                <w:b/>
                <w:sz w:val="24"/>
                <w:szCs w:val="24"/>
                <w:lang w:val="ro-RO"/>
              </w:rPr>
              <w:t>Remedieri / Măsuri</w:t>
            </w:r>
          </w:p>
        </w:tc>
      </w:tr>
      <w:tr w:rsidR="003D00F0" w:rsidRPr="00C41C9C" w:rsidTr="003D04D4">
        <w:tc>
          <w:tcPr>
            <w:tcW w:w="316" w:type="pct"/>
          </w:tcPr>
          <w:p w:rsidR="003D00F0" w:rsidRPr="00C41C9C" w:rsidRDefault="003D00F0" w:rsidP="003D04D4">
            <w:pPr>
              <w:rPr>
                <w:sz w:val="24"/>
                <w:szCs w:val="24"/>
                <w:lang w:val="ro-RO"/>
              </w:rPr>
            </w:pPr>
            <w:r w:rsidRPr="00C41C9C">
              <w:rPr>
                <w:sz w:val="24"/>
                <w:szCs w:val="24"/>
                <w:lang w:val="ro-RO"/>
              </w:rPr>
              <w:t>1</w:t>
            </w:r>
          </w:p>
        </w:tc>
        <w:tc>
          <w:tcPr>
            <w:tcW w:w="1117" w:type="pct"/>
          </w:tcPr>
          <w:p w:rsidR="003D00F0" w:rsidRPr="00C41C9C" w:rsidRDefault="003D00F0" w:rsidP="003D04D4">
            <w:pPr>
              <w:rPr>
                <w:sz w:val="24"/>
                <w:szCs w:val="24"/>
                <w:lang w:val="ro-RO"/>
              </w:rPr>
            </w:pPr>
            <w:r w:rsidRPr="00C41C9C">
              <w:rPr>
                <w:sz w:val="24"/>
                <w:szCs w:val="24"/>
                <w:lang w:val="ro-RO"/>
              </w:rPr>
              <w:t>Şcoala Gimnazială Visca</w:t>
            </w:r>
          </w:p>
        </w:tc>
        <w:tc>
          <w:tcPr>
            <w:tcW w:w="1724" w:type="pct"/>
          </w:tcPr>
          <w:p w:rsidR="003D00F0" w:rsidRPr="00C41C9C" w:rsidRDefault="003D00F0" w:rsidP="003D04D4">
            <w:pPr>
              <w:rPr>
                <w:sz w:val="24"/>
                <w:szCs w:val="24"/>
                <w:lang w:val="ro-RO"/>
              </w:rPr>
            </w:pPr>
            <w:r w:rsidRPr="00C41C9C">
              <w:rPr>
                <w:sz w:val="24"/>
                <w:szCs w:val="24"/>
                <w:lang w:val="ro-RO"/>
              </w:rPr>
              <w:t>Separarea circuitelor pentru grădiniță și grup sanitar separat,  refacere alei, refacere pațial gard.</w:t>
            </w:r>
          </w:p>
        </w:tc>
        <w:tc>
          <w:tcPr>
            <w:tcW w:w="1843" w:type="pct"/>
          </w:tcPr>
          <w:p w:rsidR="003D00F0" w:rsidRPr="00C41C9C" w:rsidRDefault="003D00F0" w:rsidP="003D04D4">
            <w:pPr>
              <w:rPr>
                <w:sz w:val="24"/>
                <w:szCs w:val="24"/>
                <w:lang w:val="ro-RO"/>
              </w:rPr>
            </w:pPr>
            <w:r w:rsidRPr="00C41C9C">
              <w:rPr>
                <w:sz w:val="24"/>
                <w:szCs w:val="24"/>
                <w:lang w:val="ro-RO"/>
              </w:rPr>
              <w:t>Nu sunt alocate fonduri.</w:t>
            </w:r>
          </w:p>
        </w:tc>
      </w:tr>
      <w:tr w:rsidR="003D00F0" w:rsidRPr="00C41C9C" w:rsidTr="003D04D4">
        <w:tc>
          <w:tcPr>
            <w:tcW w:w="316" w:type="pct"/>
          </w:tcPr>
          <w:p w:rsidR="003D00F0" w:rsidRPr="00C41C9C" w:rsidRDefault="003D00F0" w:rsidP="003D04D4">
            <w:pPr>
              <w:rPr>
                <w:sz w:val="24"/>
                <w:szCs w:val="24"/>
                <w:lang w:val="ro-RO"/>
              </w:rPr>
            </w:pPr>
            <w:r w:rsidRPr="00C41C9C">
              <w:rPr>
                <w:sz w:val="24"/>
                <w:szCs w:val="24"/>
                <w:lang w:val="ro-RO"/>
              </w:rPr>
              <w:t>2</w:t>
            </w:r>
          </w:p>
        </w:tc>
        <w:tc>
          <w:tcPr>
            <w:tcW w:w="1117" w:type="pct"/>
          </w:tcPr>
          <w:p w:rsidR="003D00F0" w:rsidRPr="00C41C9C" w:rsidRDefault="003D00F0" w:rsidP="003D04D4">
            <w:pPr>
              <w:rPr>
                <w:sz w:val="24"/>
                <w:szCs w:val="24"/>
                <w:lang w:val="ro-RO"/>
              </w:rPr>
            </w:pPr>
            <w:r w:rsidRPr="00C41C9C">
              <w:rPr>
                <w:sz w:val="24"/>
                <w:szCs w:val="24"/>
                <w:lang w:val="ro-RO"/>
              </w:rPr>
              <w:t>Grădinița cu Program Prelungit Crișcior</w:t>
            </w:r>
          </w:p>
        </w:tc>
        <w:tc>
          <w:tcPr>
            <w:tcW w:w="1724" w:type="pct"/>
          </w:tcPr>
          <w:p w:rsidR="003D00F0" w:rsidRPr="00C41C9C" w:rsidRDefault="003D00F0" w:rsidP="003D04D4">
            <w:pPr>
              <w:rPr>
                <w:sz w:val="24"/>
                <w:szCs w:val="24"/>
                <w:lang w:val="ro-RO"/>
              </w:rPr>
            </w:pPr>
            <w:r w:rsidRPr="00C41C9C">
              <w:rPr>
                <w:sz w:val="24"/>
                <w:szCs w:val="24"/>
                <w:lang w:val="ro-RO"/>
              </w:rPr>
              <w:t>Unitate fără circuite funcționale.</w:t>
            </w:r>
          </w:p>
        </w:tc>
        <w:tc>
          <w:tcPr>
            <w:tcW w:w="1843" w:type="pct"/>
          </w:tcPr>
          <w:p w:rsidR="003D00F0" w:rsidRPr="00C41C9C" w:rsidRDefault="003D00F0" w:rsidP="003D04D4">
            <w:pPr>
              <w:rPr>
                <w:rFonts w:eastAsia="Times New Roman"/>
                <w:sz w:val="24"/>
                <w:szCs w:val="24"/>
                <w:lang w:val="ro-RO"/>
              </w:rPr>
            </w:pPr>
            <w:r w:rsidRPr="00C41C9C">
              <w:rPr>
                <w:rFonts w:eastAsia="Times New Roman"/>
                <w:sz w:val="24"/>
                <w:szCs w:val="24"/>
                <w:lang w:val="ro-RO"/>
              </w:rPr>
              <w:t>Sunt în derulare lucrările de execuție,  se estimează finalizarea lucrărilor în  martie 2019</w:t>
            </w:r>
          </w:p>
        </w:tc>
      </w:tr>
      <w:tr w:rsidR="003D00F0" w:rsidRPr="00C41C9C" w:rsidTr="003D04D4">
        <w:tc>
          <w:tcPr>
            <w:tcW w:w="316" w:type="pct"/>
          </w:tcPr>
          <w:p w:rsidR="003D00F0" w:rsidRPr="00C41C9C" w:rsidRDefault="003D00F0" w:rsidP="003D04D4">
            <w:pPr>
              <w:rPr>
                <w:sz w:val="24"/>
                <w:szCs w:val="24"/>
                <w:lang w:val="ro-RO"/>
              </w:rPr>
            </w:pPr>
            <w:r w:rsidRPr="00C41C9C">
              <w:rPr>
                <w:sz w:val="24"/>
                <w:szCs w:val="24"/>
                <w:lang w:val="ro-RO"/>
              </w:rPr>
              <w:lastRenderedPageBreak/>
              <w:t>3</w:t>
            </w:r>
          </w:p>
        </w:tc>
        <w:tc>
          <w:tcPr>
            <w:tcW w:w="1117" w:type="pct"/>
          </w:tcPr>
          <w:p w:rsidR="003D00F0" w:rsidRPr="00C41C9C" w:rsidRDefault="003D00F0" w:rsidP="003D04D4">
            <w:pPr>
              <w:rPr>
                <w:sz w:val="24"/>
                <w:szCs w:val="24"/>
                <w:lang w:val="ro-RO"/>
              </w:rPr>
            </w:pPr>
            <w:r w:rsidRPr="00C41C9C">
              <w:rPr>
                <w:sz w:val="24"/>
                <w:szCs w:val="24"/>
                <w:lang w:val="ro-RO"/>
              </w:rPr>
              <w:t>Școala Gimnazială nr. 2 Petroșani</w:t>
            </w:r>
          </w:p>
          <w:p w:rsidR="003D00F0" w:rsidRPr="00C41C9C" w:rsidRDefault="003D00F0" w:rsidP="003D04D4">
            <w:pPr>
              <w:rPr>
                <w:sz w:val="24"/>
                <w:szCs w:val="24"/>
                <w:lang w:val="ro-RO"/>
              </w:rPr>
            </w:pPr>
          </w:p>
        </w:tc>
        <w:tc>
          <w:tcPr>
            <w:tcW w:w="1724" w:type="pct"/>
          </w:tcPr>
          <w:p w:rsidR="003D00F0" w:rsidRPr="00C41C9C" w:rsidRDefault="003D00F0" w:rsidP="003D04D4">
            <w:pPr>
              <w:rPr>
                <w:sz w:val="24"/>
                <w:szCs w:val="24"/>
                <w:lang w:val="ro-RO"/>
              </w:rPr>
            </w:pPr>
            <w:r w:rsidRPr="00C41C9C">
              <w:rPr>
                <w:sz w:val="24"/>
                <w:szCs w:val="24"/>
                <w:lang w:val="ro-RO"/>
              </w:rPr>
              <w:t>În clădirea școlii funcționează două grupe de grădiniță cu program normal, fără a fi amenajate circuitele funcționale corespunzătoare.</w:t>
            </w:r>
          </w:p>
        </w:tc>
        <w:tc>
          <w:tcPr>
            <w:tcW w:w="1843" w:type="pct"/>
          </w:tcPr>
          <w:p w:rsidR="003D00F0" w:rsidRPr="00C41C9C" w:rsidRDefault="003D00F0" w:rsidP="003D04D4">
            <w:pPr>
              <w:rPr>
                <w:sz w:val="24"/>
                <w:szCs w:val="24"/>
                <w:lang w:val="ro-RO"/>
              </w:rPr>
            </w:pPr>
            <w:r w:rsidRPr="00C41C9C">
              <w:rPr>
                <w:rFonts w:eastAsia="Times New Roman"/>
                <w:sz w:val="24"/>
                <w:szCs w:val="24"/>
                <w:lang w:val="ro-RO"/>
              </w:rPr>
              <w:t>S-a   reabilitat o clădire existentă în curtea școlii, pentru grădiniță, cu finanțare prin PNDL .  Mai este necesară montarea unei centrale termice și realizarea branșmentelor de apă și energie electric, cu fonduri de la bugetul local</w:t>
            </w:r>
          </w:p>
        </w:tc>
      </w:tr>
      <w:tr w:rsidR="003D00F0" w:rsidRPr="00C41C9C" w:rsidTr="003D04D4">
        <w:tc>
          <w:tcPr>
            <w:tcW w:w="316" w:type="pct"/>
          </w:tcPr>
          <w:p w:rsidR="003D00F0" w:rsidRPr="00C41C9C" w:rsidRDefault="003D00F0" w:rsidP="003D04D4">
            <w:pPr>
              <w:rPr>
                <w:sz w:val="24"/>
                <w:szCs w:val="24"/>
                <w:lang w:val="ro-RO"/>
              </w:rPr>
            </w:pPr>
            <w:r w:rsidRPr="00C41C9C">
              <w:rPr>
                <w:sz w:val="24"/>
                <w:szCs w:val="24"/>
                <w:lang w:val="ro-RO"/>
              </w:rPr>
              <w:t>4</w:t>
            </w:r>
          </w:p>
        </w:tc>
        <w:tc>
          <w:tcPr>
            <w:tcW w:w="1117" w:type="pct"/>
          </w:tcPr>
          <w:p w:rsidR="003D00F0" w:rsidRPr="00C41C9C" w:rsidRDefault="003D00F0" w:rsidP="003D04D4">
            <w:pPr>
              <w:rPr>
                <w:sz w:val="24"/>
                <w:szCs w:val="24"/>
                <w:lang w:val="ro-RO"/>
              </w:rPr>
            </w:pPr>
            <w:r w:rsidRPr="00C41C9C">
              <w:rPr>
                <w:sz w:val="24"/>
                <w:szCs w:val="24"/>
                <w:lang w:val="ro-RO"/>
              </w:rPr>
              <w:t>Grădinița cu Program Normal Iscroni    - care aparține de Școala Gimnazială  “Sf Varvara”Aninoasa</w:t>
            </w:r>
          </w:p>
        </w:tc>
        <w:tc>
          <w:tcPr>
            <w:tcW w:w="1724" w:type="pct"/>
          </w:tcPr>
          <w:p w:rsidR="003D00F0" w:rsidRPr="00C41C9C" w:rsidRDefault="003D00F0" w:rsidP="003D04D4">
            <w:pPr>
              <w:rPr>
                <w:sz w:val="24"/>
                <w:szCs w:val="24"/>
                <w:lang w:val="ro-RO"/>
              </w:rPr>
            </w:pPr>
            <w:r w:rsidRPr="00C41C9C">
              <w:rPr>
                <w:sz w:val="24"/>
                <w:szCs w:val="24"/>
                <w:lang w:val="ro-RO"/>
              </w:rPr>
              <w:t>Funcționează într-un apartament de bloc, fără circuite funcționale.</w:t>
            </w:r>
          </w:p>
        </w:tc>
        <w:tc>
          <w:tcPr>
            <w:tcW w:w="1843" w:type="pct"/>
          </w:tcPr>
          <w:p w:rsidR="003D00F0" w:rsidRPr="00C41C9C" w:rsidRDefault="003D00F0" w:rsidP="003D04D4">
            <w:pPr>
              <w:rPr>
                <w:sz w:val="24"/>
                <w:szCs w:val="24"/>
                <w:lang w:val="ro-RO"/>
              </w:rPr>
            </w:pPr>
            <w:r w:rsidRPr="00C41C9C">
              <w:rPr>
                <w:rFonts w:eastAsia="Times New Roman"/>
                <w:sz w:val="24"/>
                <w:szCs w:val="24"/>
                <w:lang w:val="ro-RO"/>
              </w:rPr>
              <w:t>Este finalizată o  clădire nouă cu 2 săli de grupă. Se întocmește și se va depune documentația în vederea autorizării până la începerea anului școlar.</w:t>
            </w:r>
          </w:p>
        </w:tc>
      </w:tr>
      <w:tr w:rsidR="003D00F0" w:rsidRPr="00C41C9C" w:rsidTr="003D04D4">
        <w:tc>
          <w:tcPr>
            <w:tcW w:w="316" w:type="pct"/>
          </w:tcPr>
          <w:p w:rsidR="003D00F0" w:rsidRPr="00C41C9C" w:rsidRDefault="003D00F0" w:rsidP="003D04D4">
            <w:pPr>
              <w:rPr>
                <w:sz w:val="24"/>
                <w:szCs w:val="24"/>
                <w:lang w:val="ro-RO"/>
              </w:rPr>
            </w:pPr>
            <w:r w:rsidRPr="00C41C9C">
              <w:rPr>
                <w:sz w:val="24"/>
                <w:szCs w:val="24"/>
                <w:lang w:val="ro-RO"/>
              </w:rPr>
              <w:t>5</w:t>
            </w:r>
          </w:p>
        </w:tc>
        <w:tc>
          <w:tcPr>
            <w:tcW w:w="1117" w:type="pct"/>
          </w:tcPr>
          <w:p w:rsidR="003D00F0" w:rsidRPr="00C41C9C" w:rsidRDefault="003D00F0" w:rsidP="003D04D4">
            <w:pPr>
              <w:rPr>
                <w:sz w:val="24"/>
                <w:szCs w:val="24"/>
                <w:lang w:val="ro-RO"/>
              </w:rPr>
            </w:pPr>
            <w:r w:rsidRPr="00C41C9C">
              <w:rPr>
                <w:sz w:val="24"/>
                <w:szCs w:val="24"/>
                <w:lang w:val="ro-RO"/>
              </w:rPr>
              <w:t>Școala Primară Câmpul lui Neag</w:t>
            </w:r>
          </w:p>
        </w:tc>
        <w:tc>
          <w:tcPr>
            <w:tcW w:w="1724" w:type="pct"/>
          </w:tcPr>
          <w:p w:rsidR="003D00F0" w:rsidRPr="00C41C9C" w:rsidRDefault="003D00F0" w:rsidP="003D04D4">
            <w:pPr>
              <w:rPr>
                <w:sz w:val="24"/>
                <w:szCs w:val="24"/>
                <w:lang w:val="ro-RO"/>
              </w:rPr>
            </w:pPr>
            <w:r w:rsidRPr="00C41C9C">
              <w:rPr>
                <w:rFonts w:eastAsia="Times New Roman"/>
                <w:sz w:val="24"/>
                <w:szCs w:val="24"/>
                <w:lang w:val="ro-RO"/>
              </w:rPr>
              <w:t xml:space="preserve">Este necesară montarea unui aparat de potabilizare a apei existente la rețeaua localității.  </w:t>
            </w:r>
          </w:p>
        </w:tc>
        <w:tc>
          <w:tcPr>
            <w:tcW w:w="1843" w:type="pct"/>
          </w:tcPr>
          <w:p w:rsidR="003D00F0" w:rsidRPr="00C41C9C" w:rsidRDefault="003D00F0" w:rsidP="003D04D4">
            <w:pPr>
              <w:rPr>
                <w:rFonts w:eastAsia="Times New Roman"/>
                <w:sz w:val="24"/>
                <w:szCs w:val="24"/>
                <w:lang w:val="ro-RO"/>
              </w:rPr>
            </w:pPr>
            <w:r w:rsidRPr="00C41C9C">
              <w:rPr>
                <w:rFonts w:eastAsia="Times New Roman"/>
                <w:sz w:val="24"/>
                <w:szCs w:val="24"/>
                <w:lang w:val="ro-RO"/>
              </w:rPr>
              <w:t>Sunt finalizate lucrărie de reabilitare și extindere  cu finanțare prin PNDL. Se va monta instalația necesară, urmând să se   depună documentația în vederea autorizării până la începerea anului școlar</w:t>
            </w:r>
          </w:p>
          <w:p w:rsidR="003D00F0" w:rsidRPr="00C41C9C" w:rsidRDefault="003D00F0" w:rsidP="003D04D4">
            <w:pPr>
              <w:rPr>
                <w:sz w:val="24"/>
                <w:szCs w:val="24"/>
                <w:lang w:val="ro-RO"/>
              </w:rPr>
            </w:pPr>
          </w:p>
        </w:tc>
      </w:tr>
      <w:tr w:rsidR="003D00F0" w:rsidRPr="00C41C9C" w:rsidTr="003D04D4">
        <w:tc>
          <w:tcPr>
            <w:tcW w:w="316" w:type="pct"/>
          </w:tcPr>
          <w:p w:rsidR="003D00F0" w:rsidRPr="00C41C9C" w:rsidRDefault="003D00F0" w:rsidP="003D04D4">
            <w:pPr>
              <w:rPr>
                <w:sz w:val="24"/>
                <w:szCs w:val="24"/>
                <w:lang w:val="ro-RO"/>
              </w:rPr>
            </w:pPr>
            <w:r w:rsidRPr="00C41C9C">
              <w:rPr>
                <w:sz w:val="24"/>
                <w:szCs w:val="24"/>
                <w:lang w:val="ro-RO"/>
              </w:rPr>
              <w:t>6</w:t>
            </w:r>
          </w:p>
        </w:tc>
        <w:tc>
          <w:tcPr>
            <w:tcW w:w="1117" w:type="pct"/>
          </w:tcPr>
          <w:p w:rsidR="003D00F0" w:rsidRPr="00C41C9C" w:rsidRDefault="003D00F0" w:rsidP="003D04D4">
            <w:pPr>
              <w:rPr>
                <w:sz w:val="24"/>
                <w:szCs w:val="24"/>
                <w:lang w:val="ro-RO"/>
              </w:rPr>
            </w:pPr>
            <w:r w:rsidRPr="00C41C9C">
              <w:rPr>
                <w:sz w:val="24"/>
                <w:szCs w:val="24"/>
                <w:lang w:val="ro-RO"/>
              </w:rPr>
              <w:t>Grădinița cu Program Normal care aparține de Colegiul Tehnic “C Brâncuși” Petrila</w:t>
            </w:r>
          </w:p>
        </w:tc>
        <w:tc>
          <w:tcPr>
            <w:tcW w:w="1724" w:type="pct"/>
          </w:tcPr>
          <w:p w:rsidR="003D00F0" w:rsidRPr="00C41C9C" w:rsidRDefault="003D00F0" w:rsidP="003D04D4">
            <w:pPr>
              <w:rPr>
                <w:sz w:val="24"/>
                <w:szCs w:val="24"/>
                <w:lang w:val="ro-RO"/>
              </w:rPr>
            </w:pPr>
            <w:r w:rsidRPr="00C41C9C">
              <w:rPr>
                <w:sz w:val="24"/>
                <w:szCs w:val="24"/>
                <w:lang w:val="ro-RO"/>
              </w:rPr>
              <w:t>Funcționează într-un apartament de bloc.</w:t>
            </w:r>
          </w:p>
        </w:tc>
        <w:tc>
          <w:tcPr>
            <w:tcW w:w="1843" w:type="pct"/>
          </w:tcPr>
          <w:p w:rsidR="003D00F0" w:rsidRPr="00C41C9C" w:rsidRDefault="003D00F0" w:rsidP="003D04D4">
            <w:pPr>
              <w:rPr>
                <w:sz w:val="24"/>
                <w:szCs w:val="24"/>
                <w:lang w:val="ro-RO"/>
              </w:rPr>
            </w:pPr>
            <w:r w:rsidRPr="00C41C9C">
              <w:rPr>
                <w:rFonts w:eastAsia="Times New Roman"/>
                <w:sz w:val="24"/>
                <w:szCs w:val="24"/>
                <w:lang w:val="ro-RO"/>
              </w:rPr>
              <w:t>S-a obținut aprobarea finanțării prin PNDL. Este semnat contractul de execuție. Termen  de execuție al lucrărilor 2019</w:t>
            </w:r>
          </w:p>
        </w:tc>
      </w:tr>
      <w:tr w:rsidR="003D00F0" w:rsidRPr="00C41C9C" w:rsidTr="003D04D4">
        <w:tc>
          <w:tcPr>
            <w:tcW w:w="316" w:type="pct"/>
          </w:tcPr>
          <w:p w:rsidR="003D00F0" w:rsidRPr="00C41C9C" w:rsidRDefault="003D00F0" w:rsidP="003D04D4">
            <w:pPr>
              <w:rPr>
                <w:sz w:val="24"/>
                <w:szCs w:val="24"/>
                <w:lang w:val="ro-RO"/>
              </w:rPr>
            </w:pPr>
            <w:r w:rsidRPr="00C41C9C">
              <w:rPr>
                <w:sz w:val="24"/>
                <w:szCs w:val="24"/>
                <w:lang w:val="ro-RO"/>
              </w:rPr>
              <w:t>7</w:t>
            </w:r>
          </w:p>
        </w:tc>
        <w:tc>
          <w:tcPr>
            <w:tcW w:w="1117" w:type="pct"/>
          </w:tcPr>
          <w:p w:rsidR="003D00F0" w:rsidRPr="00C41C9C" w:rsidRDefault="003D00F0" w:rsidP="003D04D4">
            <w:pPr>
              <w:rPr>
                <w:sz w:val="24"/>
                <w:szCs w:val="24"/>
                <w:lang w:val="ro-RO"/>
              </w:rPr>
            </w:pPr>
            <w:r w:rsidRPr="00C41C9C">
              <w:rPr>
                <w:sz w:val="24"/>
                <w:szCs w:val="24"/>
                <w:lang w:val="ro-RO"/>
              </w:rPr>
              <w:t>Școala Gimnazială   “I. G. Duca” – sediul vechi,  Petroșani</w:t>
            </w:r>
          </w:p>
        </w:tc>
        <w:tc>
          <w:tcPr>
            <w:tcW w:w="1724" w:type="pct"/>
          </w:tcPr>
          <w:p w:rsidR="003D00F0" w:rsidRPr="00C41C9C" w:rsidRDefault="003D00F0" w:rsidP="003D04D4">
            <w:pPr>
              <w:rPr>
                <w:sz w:val="24"/>
                <w:szCs w:val="24"/>
                <w:lang w:val="ro-RO"/>
              </w:rPr>
            </w:pPr>
            <w:r w:rsidRPr="00C41C9C">
              <w:rPr>
                <w:sz w:val="24"/>
                <w:szCs w:val="24"/>
                <w:lang w:val="ro-RO"/>
              </w:rPr>
              <w:t>În clădire funcționează ciclul primar și grădinița. Nu se pot realiza circuitele funcționale.</w:t>
            </w:r>
          </w:p>
        </w:tc>
        <w:tc>
          <w:tcPr>
            <w:tcW w:w="1843" w:type="pct"/>
          </w:tcPr>
          <w:p w:rsidR="003D00F0" w:rsidRPr="00C41C9C" w:rsidRDefault="003D00F0" w:rsidP="003D04D4">
            <w:pPr>
              <w:rPr>
                <w:sz w:val="24"/>
                <w:szCs w:val="24"/>
                <w:lang w:val="ro-RO"/>
              </w:rPr>
            </w:pPr>
            <w:r w:rsidRPr="00C41C9C">
              <w:rPr>
                <w:rFonts w:eastAsia="Times New Roman"/>
                <w:sz w:val="24"/>
                <w:szCs w:val="24"/>
                <w:lang w:val="ro-RO"/>
              </w:rPr>
              <w:t>Există finanțare prin PNDL pentru clădirea nouă, sunt  în derulare lucrările de execuție.   Se preconizează finalizarea lucrărilor până la finele anului 2018</w:t>
            </w:r>
          </w:p>
        </w:tc>
      </w:tr>
      <w:tr w:rsidR="003D00F0" w:rsidRPr="00C41C9C" w:rsidTr="003D04D4">
        <w:tc>
          <w:tcPr>
            <w:tcW w:w="316" w:type="pct"/>
          </w:tcPr>
          <w:p w:rsidR="003D00F0" w:rsidRPr="00C41C9C" w:rsidRDefault="003D00F0" w:rsidP="003D04D4">
            <w:pPr>
              <w:rPr>
                <w:sz w:val="24"/>
                <w:szCs w:val="24"/>
                <w:lang w:val="ro-RO"/>
              </w:rPr>
            </w:pPr>
            <w:r w:rsidRPr="00C41C9C">
              <w:rPr>
                <w:sz w:val="24"/>
                <w:szCs w:val="24"/>
                <w:lang w:val="ro-RO"/>
              </w:rPr>
              <w:t>8</w:t>
            </w:r>
          </w:p>
        </w:tc>
        <w:tc>
          <w:tcPr>
            <w:tcW w:w="1117" w:type="pct"/>
          </w:tcPr>
          <w:p w:rsidR="003D00F0" w:rsidRPr="00C41C9C" w:rsidRDefault="003D00F0" w:rsidP="003D04D4">
            <w:pPr>
              <w:rPr>
                <w:sz w:val="24"/>
                <w:szCs w:val="24"/>
                <w:lang w:val="ro-RO"/>
              </w:rPr>
            </w:pPr>
            <w:r w:rsidRPr="00C41C9C">
              <w:rPr>
                <w:sz w:val="24"/>
                <w:szCs w:val="24"/>
                <w:lang w:val="ro-RO"/>
              </w:rPr>
              <w:t>Grădinița cu Program Normal    - care aparține de Școala Gimnazială  “Sf Varvara” Aninoasa</w:t>
            </w:r>
          </w:p>
        </w:tc>
        <w:tc>
          <w:tcPr>
            <w:tcW w:w="1724" w:type="pct"/>
          </w:tcPr>
          <w:p w:rsidR="003D00F0" w:rsidRPr="00C41C9C" w:rsidRDefault="003D00F0" w:rsidP="003D04D4">
            <w:pPr>
              <w:rPr>
                <w:sz w:val="24"/>
                <w:szCs w:val="24"/>
                <w:lang w:val="ro-RO"/>
              </w:rPr>
            </w:pPr>
            <w:r w:rsidRPr="00C41C9C">
              <w:rPr>
                <w:sz w:val="24"/>
                <w:szCs w:val="24"/>
                <w:lang w:val="ro-RO"/>
              </w:rPr>
              <w:t>Funcționează într-un apartament de bloc, fără circuite funcționale.</w:t>
            </w:r>
          </w:p>
        </w:tc>
        <w:tc>
          <w:tcPr>
            <w:tcW w:w="1843" w:type="pct"/>
          </w:tcPr>
          <w:p w:rsidR="003D00F0" w:rsidRPr="00C41C9C" w:rsidRDefault="003D00F0" w:rsidP="003D04D4">
            <w:pPr>
              <w:rPr>
                <w:sz w:val="24"/>
                <w:szCs w:val="24"/>
                <w:lang w:val="ro-RO"/>
              </w:rPr>
            </w:pPr>
            <w:r w:rsidRPr="00C41C9C">
              <w:rPr>
                <w:sz w:val="24"/>
                <w:szCs w:val="24"/>
                <w:lang w:val="ro-RO"/>
              </w:rPr>
              <w:t xml:space="preserve">Grădinița este cuprinsă în Proiectul pentru Reforma Educației Timpurii derulat prin MENCS. </w:t>
            </w:r>
            <w:r w:rsidRPr="00C41C9C">
              <w:rPr>
                <w:rFonts w:eastAsia="Times New Roman"/>
                <w:sz w:val="24"/>
                <w:szCs w:val="24"/>
                <w:lang w:val="ro-RO"/>
              </w:rPr>
              <w:t>Executarea lucrărilor 2018-2019</w:t>
            </w:r>
          </w:p>
        </w:tc>
      </w:tr>
      <w:tr w:rsidR="003D00F0" w:rsidRPr="00C41C9C" w:rsidTr="003D04D4">
        <w:tc>
          <w:tcPr>
            <w:tcW w:w="316" w:type="pct"/>
          </w:tcPr>
          <w:p w:rsidR="003D00F0" w:rsidRPr="00C41C9C" w:rsidRDefault="003D00F0" w:rsidP="003D04D4">
            <w:pPr>
              <w:rPr>
                <w:sz w:val="24"/>
                <w:szCs w:val="24"/>
                <w:lang w:val="ro-RO"/>
              </w:rPr>
            </w:pPr>
            <w:r w:rsidRPr="00C41C9C">
              <w:rPr>
                <w:sz w:val="24"/>
                <w:szCs w:val="24"/>
                <w:lang w:val="ro-RO"/>
              </w:rPr>
              <w:t>9</w:t>
            </w:r>
          </w:p>
        </w:tc>
        <w:tc>
          <w:tcPr>
            <w:tcW w:w="1117" w:type="pct"/>
          </w:tcPr>
          <w:p w:rsidR="003D00F0" w:rsidRPr="00C41C9C" w:rsidRDefault="003D00F0" w:rsidP="003D04D4">
            <w:pPr>
              <w:rPr>
                <w:sz w:val="24"/>
                <w:szCs w:val="24"/>
                <w:lang w:val="ro-RO"/>
              </w:rPr>
            </w:pPr>
            <w:r w:rsidRPr="00C41C9C">
              <w:rPr>
                <w:sz w:val="24"/>
                <w:szCs w:val="24"/>
                <w:lang w:val="ro-RO"/>
              </w:rPr>
              <w:t>Școala Gimnazială Boșorod – clădire internat</w:t>
            </w:r>
          </w:p>
        </w:tc>
        <w:tc>
          <w:tcPr>
            <w:tcW w:w="1724" w:type="pct"/>
          </w:tcPr>
          <w:p w:rsidR="003D00F0" w:rsidRPr="00C41C9C" w:rsidRDefault="003D00F0" w:rsidP="003D04D4">
            <w:pPr>
              <w:rPr>
                <w:sz w:val="24"/>
                <w:szCs w:val="24"/>
                <w:lang w:val="ro-RO"/>
              </w:rPr>
            </w:pPr>
            <w:r w:rsidRPr="00C41C9C">
              <w:rPr>
                <w:sz w:val="24"/>
                <w:szCs w:val="24"/>
                <w:lang w:val="ro-RO"/>
              </w:rPr>
              <w:t>Funcționează într-o clădire veche, fără circuite funcționale.</w:t>
            </w:r>
          </w:p>
        </w:tc>
        <w:tc>
          <w:tcPr>
            <w:tcW w:w="1843" w:type="pct"/>
          </w:tcPr>
          <w:p w:rsidR="003D00F0" w:rsidRPr="00C41C9C" w:rsidRDefault="003D00F0" w:rsidP="003D04D4">
            <w:pPr>
              <w:rPr>
                <w:sz w:val="24"/>
                <w:szCs w:val="24"/>
                <w:lang w:val="ro-RO"/>
              </w:rPr>
            </w:pPr>
            <w:r w:rsidRPr="00C41C9C">
              <w:rPr>
                <w:sz w:val="24"/>
                <w:szCs w:val="24"/>
                <w:lang w:val="ro-RO"/>
              </w:rPr>
              <w:t>Clădirea este vechiul sediu al școlii, nu permite asigurarea circuitelor funcționale pentru cantină și internat.</w:t>
            </w:r>
          </w:p>
        </w:tc>
      </w:tr>
      <w:tr w:rsidR="003D00F0" w:rsidRPr="00C41C9C" w:rsidTr="003D04D4">
        <w:tc>
          <w:tcPr>
            <w:tcW w:w="316" w:type="pct"/>
          </w:tcPr>
          <w:p w:rsidR="003D00F0" w:rsidRPr="00C41C9C" w:rsidRDefault="003D00F0" w:rsidP="003D04D4">
            <w:pPr>
              <w:rPr>
                <w:sz w:val="24"/>
                <w:szCs w:val="24"/>
                <w:lang w:val="ro-RO"/>
              </w:rPr>
            </w:pPr>
            <w:r w:rsidRPr="00C41C9C">
              <w:rPr>
                <w:sz w:val="24"/>
                <w:szCs w:val="24"/>
                <w:lang w:val="ro-RO"/>
              </w:rPr>
              <w:lastRenderedPageBreak/>
              <w:t>10</w:t>
            </w:r>
          </w:p>
        </w:tc>
        <w:tc>
          <w:tcPr>
            <w:tcW w:w="1117" w:type="pct"/>
          </w:tcPr>
          <w:p w:rsidR="003D00F0" w:rsidRPr="00C41C9C" w:rsidRDefault="003D00F0" w:rsidP="003D04D4">
            <w:pPr>
              <w:rPr>
                <w:sz w:val="24"/>
                <w:szCs w:val="24"/>
                <w:lang w:val="ro-RO"/>
              </w:rPr>
            </w:pPr>
            <w:r w:rsidRPr="00C41C9C">
              <w:rPr>
                <w:sz w:val="24"/>
                <w:szCs w:val="24"/>
                <w:lang w:val="ro-RO"/>
              </w:rPr>
              <w:t>Școala Gimnazială Orăștioara de Sus – clădire cantină internat</w:t>
            </w:r>
          </w:p>
        </w:tc>
        <w:tc>
          <w:tcPr>
            <w:tcW w:w="1724" w:type="pct"/>
          </w:tcPr>
          <w:p w:rsidR="003D00F0" w:rsidRPr="00C41C9C" w:rsidRDefault="003D00F0" w:rsidP="003D04D4">
            <w:pPr>
              <w:rPr>
                <w:sz w:val="24"/>
                <w:szCs w:val="24"/>
                <w:lang w:val="ro-RO"/>
              </w:rPr>
            </w:pPr>
            <w:r w:rsidRPr="00C41C9C">
              <w:rPr>
                <w:sz w:val="24"/>
                <w:szCs w:val="24"/>
                <w:lang w:val="ro-RO"/>
              </w:rPr>
              <w:t>Funcționează într-o clădire veche, fără circuite funcționale.</w:t>
            </w:r>
          </w:p>
        </w:tc>
        <w:tc>
          <w:tcPr>
            <w:tcW w:w="1843" w:type="pct"/>
          </w:tcPr>
          <w:p w:rsidR="003D00F0" w:rsidRPr="00C41C9C" w:rsidRDefault="003D00F0" w:rsidP="003D04D4">
            <w:pPr>
              <w:rPr>
                <w:sz w:val="24"/>
                <w:szCs w:val="24"/>
                <w:lang w:val="ro-RO"/>
              </w:rPr>
            </w:pPr>
            <w:r w:rsidRPr="00C41C9C">
              <w:rPr>
                <w:sz w:val="24"/>
                <w:szCs w:val="24"/>
                <w:lang w:val="ro-RO"/>
              </w:rPr>
              <w:t>Clădirea nu permite asigurarea circuitelor funcționale pentru cantină și internat.</w:t>
            </w:r>
          </w:p>
        </w:tc>
      </w:tr>
      <w:tr w:rsidR="003D00F0" w:rsidRPr="00C41C9C" w:rsidTr="003D04D4">
        <w:tc>
          <w:tcPr>
            <w:tcW w:w="316" w:type="pct"/>
          </w:tcPr>
          <w:p w:rsidR="003D00F0" w:rsidRPr="00C41C9C" w:rsidRDefault="003D00F0" w:rsidP="003D04D4">
            <w:pPr>
              <w:rPr>
                <w:sz w:val="24"/>
                <w:szCs w:val="24"/>
                <w:lang w:val="ro-RO"/>
              </w:rPr>
            </w:pPr>
            <w:r w:rsidRPr="00C41C9C">
              <w:rPr>
                <w:sz w:val="24"/>
                <w:szCs w:val="24"/>
                <w:lang w:val="ro-RO"/>
              </w:rPr>
              <w:t>11</w:t>
            </w:r>
          </w:p>
        </w:tc>
        <w:tc>
          <w:tcPr>
            <w:tcW w:w="1117" w:type="pct"/>
          </w:tcPr>
          <w:p w:rsidR="003D00F0" w:rsidRPr="00C41C9C" w:rsidRDefault="003D00F0" w:rsidP="003D04D4">
            <w:pPr>
              <w:rPr>
                <w:bCs/>
                <w:sz w:val="24"/>
                <w:szCs w:val="24"/>
                <w:lang w:val="ro-RO"/>
              </w:rPr>
            </w:pPr>
            <w:r w:rsidRPr="00C41C9C">
              <w:rPr>
                <w:bCs/>
                <w:sz w:val="24"/>
                <w:szCs w:val="24"/>
                <w:lang w:val="ro-RO"/>
              </w:rPr>
              <w:t>Liceul Tehnologic "Grigore Moisil" Deva - internat</w:t>
            </w:r>
          </w:p>
          <w:p w:rsidR="003D00F0" w:rsidRPr="00C41C9C" w:rsidRDefault="003D00F0" w:rsidP="003D04D4">
            <w:pPr>
              <w:rPr>
                <w:sz w:val="24"/>
                <w:szCs w:val="24"/>
                <w:lang w:val="ro-RO"/>
              </w:rPr>
            </w:pPr>
          </w:p>
        </w:tc>
        <w:tc>
          <w:tcPr>
            <w:tcW w:w="1724" w:type="pct"/>
          </w:tcPr>
          <w:p w:rsidR="003D00F0" w:rsidRPr="00C41C9C" w:rsidRDefault="003D00F0" w:rsidP="003D04D4">
            <w:pPr>
              <w:rPr>
                <w:sz w:val="24"/>
                <w:szCs w:val="24"/>
                <w:lang w:val="ro-RO"/>
              </w:rPr>
            </w:pPr>
            <w:r w:rsidRPr="00C41C9C">
              <w:rPr>
                <w:sz w:val="24"/>
                <w:szCs w:val="24"/>
                <w:lang w:val="ro-RO"/>
              </w:rPr>
              <w:t>Funcționează doar pe un nivel. Sunt necesare lucrări de   reparații pentru celelalte două nivele</w:t>
            </w:r>
          </w:p>
        </w:tc>
        <w:tc>
          <w:tcPr>
            <w:tcW w:w="1843" w:type="pct"/>
          </w:tcPr>
          <w:p w:rsidR="003D00F0" w:rsidRPr="00C41C9C" w:rsidRDefault="003D00F0" w:rsidP="003D04D4">
            <w:pPr>
              <w:rPr>
                <w:sz w:val="24"/>
                <w:szCs w:val="24"/>
                <w:lang w:val="ro-RO"/>
              </w:rPr>
            </w:pPr>
            <w:r w:rsidRPr="00C41C9C">
              <w:rPr>
                <w:sz w:val="24"/>
                <w:szCs w:val="24"/>
                <w:lang w:val="ro-RO"/>
              </w:rPr>
              <w:t>Există autorizație doar pentru etajul II, funcțional care asigură cazarea pentru elevii care stau în internat. Lucrările pentru amenajarea celorlalte etaje se vor executa în perioada 2018-2019</w:t>
            </w:r>
          </w:p>
        </w:tc>
      </w:tr>
      <w:tr w:rsidR="003D00F0" w:rsidRPr="00C41C9C" w:rsidTr="003D04D4">
        <w:tc>
          <w:tcPr>
            <w:tcW w:w="316" w:type="pct"/>
          </w:tcPr>
          <w:p w:rsidR="003D00F0" w:rsidRPr="00C41C9C" w:rsidRDefault="003D00F0" w:rsidP="003D04D4">
            <w:pPr>
              <w:rPr>
                <w:sz w:val="24"/>
                <w:szCs w:val="24"/>
                <w:lang w:val="ro-RO"/>
              </w:rPr>
            </w:pPr>
            <w:r w:rsidRPr="00C41C9C">
              <w:rPr>
                <w:sz w:val="24"/>
                <w:szCs w:val="24"/>
                <w:lang w:val="ro-RO"/>
              </w:rPr>
              <w:t>12</w:t>
            </w:r>
          </w:p>
        </w:tc>
        <w:tc>
          <w:tcPr>
            <w:tcW w:w="1117" w:type="pct"/>
          </w:tcPr>
          <w:p w:rsidR="003D00F0" w:rsidRPr="00C41C9C" w:rsidRDefault="003D00F0" w:rsidP="003D04D4">
            <w:pPr>
              <w:rPr>
                <w:sz w:val="24"/>
                <w:szCs w:val="24"/>
                <w:lang w:val="ro-RO"/>
              </w:rPr>
            </w:pPr>
            <w:r w:rsidRPr="00C41C9C">
              <w:rPr>
                <w:sz w:val="24"/>
                <w:szCs w:val="24"/>
                <w:lang w:val="ro-RO"/>
              </w:rPr>
              <w:t>Centrul Școlar pentru Educație Incluzivă ”Rudolf Steiner” Hunedoara – clădire Lupeni</w:t>
            </w:r>
          </w:p>
        </w:tc>
        <w:tc>
          <w:tcPr>
            <w:tcW w:w="1724" w:type="pct"/>
          </w:tcPr>
          <w:p w:rsidR="003D00F0" w:rsidRPr="00C41C9C" w:rsidRDefault="003D00F0" w:rsidP="003D04D4">
            <w:pPr>
              <w:rPr>
                <w:sz w:val="24"/>
                <w:szCs w:val="24"/>
                <w:lang w:val="ro-RO"/>
              </w:rPr>
            </w:pPr>
            <w:r w:rsidRPr="00C41C9C">
              <w:rPr>
                <w:sz w:val="24"/>
                <w:szCs w:val="24"/>
                <w:lang w:val="ro-RO"/>
              </w:rPr>
              <w:t>Clădirea nu are structură și circuite funcționale.</w:t>
            </w:r>
          </w:p>
        </w:tc>
        <w:tc>
          <w:tcPr>
            <w:tcW w:w="1843" w:type="pct"/>
          </w:tcPr>
          <w:p w:rsidR="003D00F0" w:rsidRPr="00C41C9C" w:rsidRDefault="003D00F0" w:rsidP="003D04D4">
            <w:pPr>
              <w:rPr>
                <w:sz w:val="24"/>
                <w:szCs w:val="24"/>
                <w:lang w:val="ro-RO"/>
              </w:rPr>
            </w:pPr>
            <w:r w:rsidRPr="00C41C9C">
              <w:rPr>
                <w:sz w:val="24"/>
                <w:szCs w:val="24"/>
                <w:lang w:val="ro-RO"/>
              </w:rPr>
              <w:t>-</w:t>
            </w:r>
            <w:r w:rsidR="00F2158A">
              <w:rPr>
                <w:sz w:val="24"/>
                <w:szCs w:val="24"/>
                <w:lang w:val="ro-RO"/>
              </w:rPr>
              <w:t xml:space="preserve"> </w:t>
            </w:r>
            <w:r w:rsidRPr="00C41C9C">
              <w:rPr>
                <w:sz w:val="24"/>
                <w:szCs w:val="24"/>
                <w:lang w:val="ro-RO"/>
              </w:rPr>
              <w:t>au realizat grupuri sanitare suplimentare, s-a amenajat sala de mese, sunt necesare lucrări de reabilitare a fațadei.</w:t>
            </w:r>
          </w:p>
        </w:tc>
      </w:tr>
    </w:tbl>
    <w:p w:rsidR="003D00F0" w:rsidRDefault="003D00F0" w:rsidP="003D00F0">
      <w:pPr>
        <w:tabs>
          <w:tab w:val="left" w:pos="720"/>
        </w:tabs>
        <w:spacing w:after="0"/>
        <w:rPr>
          <w:sz w:val="24"/>
          <w:szCs w:val="24"/>
          <w:lang w:val="ro-RO"/>
        </w:rPr>
      </w:pPr>
    </w:p>
    <w:p w:rsidR="006B3A80" w:rsidRPr="00C41C9C" w:rsidRDefault="006B3A80" w:rsidP="003D00F0">
      <w:pPr>
        <w:tabs>
          <w:tab w:val="left" w:pos="720"/>
        </w:tabs>
        <w:spacing w:after="0"/>
        <w:rPr>
          <w:sz w:val="24"/>
          <w:szCs w:val="24"/>
          <w:lang w:val="ro-RO"/>
        </w:rPr>
      </w:pPr>
      <w:r>
        <w:rPr>
          <w:b/>
          <w:sz w:val="24"/>
          <w:szCs w:val="24"/>
          <w:u w:val="single"/>
          <w:lang w:val="ro-RO"/>
        </w:rPr>
        <w:t>4</w:t>
      </w:r>
      <w:r w:rsidRPr="00C41C9C">
        <w:rPr>
          <w:b/>
          <w:sz w:val="24"/>
          <w:szCs w:val="24"/>
          <w:u w:val="single"/>
          <w:lang w:val="ro-RO"/>
        </w:rPr>
        <w:t xml:space="preserve">. Stadiul </w:t>
      </w:r>
      <w:r>
        <w:rPr>
          <w:b/>
          <w:sz w:val="24"/>
          <w:szCs w:val="24"/>
          <w:u w:val="single"/>
          <w:lang w:val="ro-RO"/>
        </w:rPr>
        <w:t>autorizării ISU a unităților școlare</w:t>
      </w:r>
      <w:r w:rsidRPr="00C41C9C">
        <w:rPr>
          <w:b/>
          <w:sz w:val="24"/>
          <w:szCs w:val="24"/>
          <w:u w:val="single"/>
          <w:lang w:val="ro-RO"/>
        </w:rPr>
        <w:t xml:space="preserve"> în vederea începerii noului an şcolar</w:t>
      </w:r>
      <w:r w:rsidRPr="00C41C9C">
        <w:rPr>
          <w:sz w:val="24"/>
          <w:szCs w:val="24"/>
          <w:lang w:val="ro-RO"/>
        </w:rPr>
        <w:t xml:space="preserve">: </w:t>
      </w:r>
    </w:p>
    <w:p w:rsidR="006B3A80" w:rsidRPr="00244479" w:rsidRDefault="006B3A80" w:rsidP="006B3A80">
      <w:pPr>
        <w:ind w:firstLine="720"/>
        <w:rPr>
          <w:sz w:val="24"/>
          <w:szCs w:val="24"/>
        </w:rPr>
      </w:pPr>
      <w:r w:rsidRPr="00244479">
        <w:rPr>
          <w:sz w:val="24"/>
          <w:szCs w:val="24"/>
        </w:rPr>
        <w:t xml:space="preserve">Din </w:t>
      </w:r>
      <w:proofErr w:type="spellStart"/>
      <w:r w:rsidRPr="00244479">
        <w:rPr>
          <w:sz w:val="24"/>
          <w:szCs w:val="24"/>
        </w:rPr>
        <w:t>totalul</w:t>
      </w:r>
      <w:proofErr w:type="spellEnd"/>
      <w:r w:rsidRPr="00244479">
        <w:rPr>
          <w:sz w:val="24"/>
          <w:szCs w:val="24"/>
        </w:rPr>
        <w:t xml:space="preserve"> 263 </w:t>
      </w:r>
      <w:proofErr w:type="spellStart"/>
      <w:r w:rsidRPr="00244479">
        <w:rPr>
          <w:sz w:val="24"/>
          <w:szCs w:val="24"/>
        </w:rPr>
        <w:t>unități</w:t>
      </w:r>
      <w:proofErr w:type="spellEnd"/>
      <w:r w:rsidRPr="00244479">
        <w:rPr>
          <w:sz w:val="24"/>
          <w:szCs w:val="24"/>
        </w:rPr>
        <w:t xml:space="preserve"> </w:t>
      </w:r>
      <w:proofErr w:type="spellStart"/>
      <w:r w:rsidRPr="00244479">
        <w:rPr>
          <w:sz w:val="24"/>
          <w:szCs w:val="24"/>
        </w:rPr>
        <w:t>școlare</w:t>
      </w:r>
      <w:proofErr w:type="spellEnd"/>
      <w:r w:rsidRPr="00244479">
        <w:rPr>
          <w:sz w:val="24"/>
          <w:szCs w:val="24"/>
        </w:rPr>
        <w:t xml:space="preserve"> sunt </w:t>
      </w:r>
      <w:proofErr w:type="spellStart"/>
      <w:r w:rsidRPr="00244479">
        <w:rPr>
          <w:sz w:val="24"/>
          <w:szCs w:val="24"/>
        </w:rPr>
        <w:t>autorizate</w:t>
      </w:r>
      <w:proofErr w:type="spellEnd"/>
      <w:r w:rsidRPr="00244479">
        <w:rPr>
          <w:sz w:val="24"/>
          <w:szCs w:val="24"/>
        </w:rPr>
        <w:t xml:space="preserve"> ISU 52 </w:t>
      </w:r>
      <w:proofErr w:type="spellStart"/>
      <w:r w:rsidRPr="00244479">
        <w:rPr>
          <w:sz w:val="24"/>
          <w:szCs w:val="24"/>
        </w:rPr>
        <w:t>unități</w:t>
      </w:r>
      <w:proofErr w:type="spellEnd"/>
      <w:r w:rsidRPr="00244479">
        <w:rPr>
          <w:sz w:val="24"/>
          <w:szCs w:val="24"/>
        </w:rPr>
        <w:t xml:space="preserve">, </w:t>
      </w:r>
      <w:proofErr w:type="spellStart"/>
      <w:r w:rsidRPr="00244479">
        <w:rPr>
          <w:sz w:val="24"/>
          <w:szCs w:val="24"/>
        </w:rPr>
        <w:t>iar</w:t>
      </w:r>
      <w:proofErr w:type="spellEnd"/>
      <w:r w:rsidRPr="00244479">
        <w:rPr>
          <w:sz w:val="24"/>
          <w:szCs w:val="24"/>
        </w:rPr>
        <w:t xml:space="preserve"> 204 </w:t>
      </w:r>
      <w:proofErr w:type="spellStart"/>
      <w:r w:rsidRPr="00244479">
        <w:rPr>
          <w:sz w:val="24"/>
          <w:szCs w:val="24"/>
        </w:rPr>
        <w:t>unități</w:t>
      </w:r>
      <w:proofErr w:type="spellEnd"/>
      <w:r w:rsidRPr="00244479">
        <w:rPr>
          <w:sz w:val="24"/>
          <w:szCs w:val="24"/>
        </w:rPr>
        <w:t xml:space="preserve"> nu fac </w:t>
      </w:r>
      <w:proofErr w:type="spellStart"/>
      <w:r w:rsidRPr="00244479">
        <w:rPr>
          <w:sz w:val="24"/>
          <w:szCs w:val="24"/>
        </w:rPr>
        <w:t>obiectul</w:t>
      </w:r>
      <w:proofErr w:type="spellEnd"/>
      <w:r w:rsidRPr="00244479">
        <w:rPr>
          <w:sz w:val="24"/>
          <w:szCs w:val="24"/>
        </w:rPr>
        <w:t xml:space="preserve"> </w:t>
      </w:r>
      <w:proofErr w:type="spellStart"/>
      <w:r w:rsidRPr="00244479">
        <w:rPr>
          <w:sz w:val="24"/>
          <w:szCs w:val="24"/>
        </w:rPr>
        <w:t>autorizării</w:t>
      </w:r>
      <w:proofErr w:type="spellEnd"/>
      <w:r w:rsidRPr="00244479">
        <w:rPr>
          <w:sz w:val="24"/>
          <w:szCs w:val="24"/>
        </w:rPr>
        <w:t xml:space="preserve">.  </w:t>
      </w:r>
      <w:proofErr w:type="spellStart"/>
      <w:r w:rsidRPr="00244479">
        <w:rPr>
          <w:sz w:val="24"/>
          <w:szCs w:val="24"/>
        </w:rPr>
        <w:t>Pentru</w:t>
      </w:r>
      <w:proofErr w:type="spellEnd"/>
      <w:r w:rsidRPr="00244479">
        <w:rPr>
          <w:sz w:val="24"/>
          <w:szCs w:val="24"/>
        </w:rPr>
        <w:t xml:space="preserve"> </w:t>
      </w:r>
      <w:proofErr w:type="spellStart"/>
      <w:r w:rsidRPr="00244479">
        <w:rPr>
          <w:sz w:val="24"/>
          <w:szCs w:val="24"/>
        </w:rPr>
        <w:t>cele</w:t>
      </w:r>
      <w:proofErr w:type="spellEnd"/>
      <w:r w:rsidRPr="00244479">
        <w:rPr>
          <w:sz w:val="24"/>
          <w:szCs w:val="24"/>
        </w:rPr>
        <w:t xml:space="preserve"> 7 </w:t>
      </w:r>
      <w:proofErr w:type="spellStart"/>
      <w:r w:rsidRPr="00244479">
        <w:rPr>
          <w:sz w:val="24"/>
          <w:szCs w:val="24"/>
        </w:rPr>
        <w:t>unități</w:t>
      </w:r>
      <w:proofErr w:type="spellEnd"/>
      <w:r w:rsidRPr="00244479">
        <w:rPr>
          <w:sz w:val="24"/>
          <w:szCs w:val="24"/>
        </w:rPr>
        <w:t xml:space="preserve"> care nu sunt </w:t>
      </w:r>
      <w:proofErr w:type="spellStart"/>
      <w:r w:rsidRPr="00244479">
        <w:rPr>
          <w:sz w:val="24"/>
          <w:szCs w:val="24"/>
        </w:rPr>
        <w:t>autorizate</w:t>
      </w:r>
      <w:proofErr w:type="spellEnd"/>
      <w:r w:rsidRPr="00244479">
        <w:rPr>
          <w:sz w:val="24"/>
          <w:szCs w:val="24"/>
        </w:rPr>
        <w:t xml:space="preserve"> ISU sunt </w:t>
      </w:r>
      <w:proofErr w:type="spellStart"/>
      <w:r w:rsidRPr="00244479">
        <w:rPr>
          <w:sz w:val="24"/>
          <w:szCs w:val="24"/>
        </w:rPr>
        <w:t>întocmite</w:t>
      </w:r>
      <w:proofErr w:type="spellEnd"/>
      <w:r w:rsidRPr="00244479">
        <w:rPr>
          <w:sz w:val="24"/>
          <w:szCs w:val="24"/>
        </w:rPr>
        <w:t xml:space="preserve"> </w:t>
      </w:r>
      <w:proofErr w:type="spellStart"/>
      <w:r w:rsidRPr="00244479">
        <w:rPr>
          <w:sz w:val="24"/>
          <w:szCs w:val="24"/>
        </w:rPr>
        <w:t>documentațiile</w:t>
      </w:r>
      <w:proofErr w:type="spellEnd"/>
      <w:r w:rsidRPr="00244479">
        <w:rPr>
          <w:sz w:val="24"/>
          <w:szCs w:val="24"/>
        </w:rPr>
        <w:t xml:space="preserve"> </w:t>
      </w:r>
      <w:proofErr w:type="spellStart"/>
      <w:r w:rsidRPr="00244479">
        <w:rPr>
          <w:sz w:val="24"/>
          <w:szCs w:val="24"/>
        </w:rPr>
        <w:t>necesare</w:t>
      </w:r>
      <w:proofErr w:type="spellEnd"/>
      <w:r w:rsidRPr="00244479">
        <w:rPr>
          <w:sz w:val="24"/>
          <w:szCs w:val="24"/>
        </w:rPr>
        <w:t xml:space="preserve"> </w:t>
      </w:r>
      <w:proofErr w:type="spellStart"/>
      <w:r w:rsidRPr="00244479">
        <w:rPr>
          <w:sz w:val="24"/>
          <w:szCs w:val="24"/>
        </w:rPr>
        <w:t>avizării</w:t>
      </w:r>
      <w:proofErr w:type="spellEnd"/>
      <w:r w:rsidRPr="00244479">
        <w:rPr>
          <w:sz w:val="24"/>
          <w:szCs w:val="24"/>
        </w:rPr>
        <w:t xml:space="preserve">, </w:t>
      </w:r>
      <w:proofErr w:type="spellStart"/>
      <w:r w:rsidRPr="00244479">
        <w:rPr>
          <w:sz w:val="24"/>
          <w:szCs w:val="24"/>
        </w:rPr>
        <w:t>iar</w:t>
      </w:r>
      <w:proofErr w:type="spellEnd"/>
      <w:r w:rsidRPr="00244479">
        <w:rPr>
          <w:sz w:val="24"/>
          <w:szCs w:val="24"/>
        </w:rPr>
        <w:t xml:space="preserve"> </w:t>
      </w:r>
      <w:proofErr w:type="spellStart"/>
      <w:r w:rsidRPr="00244479">
        <w:rPr>
          <w:sz w:val="24"/>
          <w:szCs w:val="24"/>
        </w:rPr>
        <w:t>lucrările</w:t>
      </w:r>
      <w:proofErr w:type="spellEnd"/>
      <w:r w:rsidRPr="00244479">
        <w:rPr>
          <w:sz w:val="24"/>
          <w:szCs w:val="24"/>
        </w:rPr>
        <w:t xml:space="preserve"> </w:t>
      </w:r>
      <w:proofErr w:type="spellStart"/>
      <w:r w:rsidRPr="00244479">
        <w:rPr>
          <w:sz w:val="24"/>
          <w:szCs w:val="24"/>
        </w:rPr>
        <w:t>prevăzute</w:t>
      </w:r>
      <w:proofErr w:type="spellEnd"/>
      <w:r w:rsidRPr="00244479">
        <w:rPr>
          <w:sz w:val="24"/>
          <w:szCs w:val="24"/>
        </w:rPr>
        <w:t xml:space="preserve"> </w:t>
      </w:r>
      <w:proofErr w:type="spellStart"/>
      <w:r w:rsidRPr="00244479">
        <w:rPr>
          <w:sz w:val="24"/>
          <w:szCs w:val="24"/>
        </w:rPr>
        <w:t>în</w:t>
      </w:r>
      <w:proofErr w:type="spellEnd"/>
      <w:r w:rsidRPr="00244479">
        <w:rPr>
          <w:sz w:val="24"/>
          <w:szCs w:val="24"/>
        </w:rPr>
        <w:t xml:space="preserve"> </w:t>
      </w:r>
      <w:proofErr w:type="spellStart"/>
      <w:r w:rsidRPr="00244479">
        <w:rPr>
          <w:sz w:val="24"/>
          <w:szCs w:val="24"/>
        </w:rPr>
        <w:t>acestea</w:t>
      </w:r>
      <w:proofErr w:type="spellEnd"/>
      <w:r w:rsidRPr="00244479">
        <w:rPr>
          <w:sz w:val="24"/>
          <w:szCs w:val="24"/>
        </w:rPr>
        <w:t xml:space="preserve">, sunt </w:t>
      </w:r>
      <w:proofErr w:type="spellStart"/>
      <w:r w:rsidRPr="00244479">
        <w:rPr>
          <w:sz w:val="24"/>
          <w:szCs w:val="24"/>
        </w:rPr>
        <w:t>în</w:t>
      </w:r>
      <w:proofErr w:type="spellEnd"/>
      <w:r w:rsidRPr="00244479">
        <w:rPr>
          <w:sz w:val="24"/>
          <w:szCs w:val="24"/>
        </w:rPr>
        <w:t xml:space="preserve"> </w:t>
      </w:r>
      <w:proofErr w:type="spellStart"/>
      <w:r w:rsidRPr="00244479">
        <w:rPr>
          <w:sz w:val="24"/>
          <w:szCs w:val="24"/>
        </w:rPr>
        <w:t>diferite</w:t>
      </w:r>
      <w:proofErr w:type="spellEnd"/>
      <w:r w:rsidRPr="00244479">
        <w:rPr>
          <w:sz w:val="24"/>
          <w:szCs w:val="24"/>
        </w:rPr>
        <w:t xml:space="preserve"> faze de </w:t>
      </w:r>
      <w:proofErr w:type="spellStart"/>
      <w:r w:rsidRPr="00244479">
        <w:rPr>
          <w:sz w:val="24"/>
          <w:szCs w:val="24"/>
        </w:rPr>
        <w:t>execuție</w:t>
      </w:r>
      <w:proofErr w:type="spellEnd"/>
      <w:r>
        <w:rPr>
          <w:sz w:val="24"/>
          <w:szCs w:val="24"/>
        </w:rPr>
        <w:t>.</w:t>
      </w:r>
    </w:p>
    <w:p w:rsidR="006B3A80" w:rsidRPr="00244479" w:rsidRDefault="006B3A80" w:rsidP="006B3A80">
      <w:pPr>
        <w:spacing w:after="0"/>
        <w:rPr>
          <w:rFonts w:eastAsia="Times New Roman"/>
          <w:sz w:val="24"/>
          <w:szCs w:val="24"/>
        </w:rPr>
      </w:pPr>
    </w:p>
    <w:tbl>
      <w:tblPr>
        <w:tblStyle w:val="TableGrid"/>
        <w:tblW w:w="9810" w:type="dxa"/>
        <w:tblInd w:w="-252" w:type="dxa"/>
        <w:tblLook w:val="04A0" w:firstRow="1" w:lastRow="0" w:firstColumn="1" w:lastColumn="0" w:noHBand="0" w:noVBand="1"/>
      </w:tblPr>
      <w:tblGrid>
        <w:gridCol w:w="530"/>
        <w:gridCol w:w="2946"/>
        <w:gridCol w:w="3533"/>
        <w:gridCol w:w="2801"/>
      </w:tblGrid>
      <w:tr w:rsidR="006B3A80" w:rsidRPr="00244479" w:rsidTr="006C5BD7">
        <w:tc>
          <w:tcPr>
            <w:tcW w:w="530" w:type="dxa"/>
          </w:tcPr>
          <w:p w:rsidR="006B3A80" w:rsidRPr="00244479" w:rsidRDefault="006B3A80" w:rsidP="006C5BD7">
            <w:pPr>
              <w:jc w:val="center"/>
              <w:rPr>
                <w:rFonts w:eastAsia="Times New Roman"/>
                <w:sz w:val="24"/>
                <w:szCs w:val="24"/>
              </w:rPr>
            </w:pPr>
            <w:r w:rsidRPr="00244479">
              <w:rPr>
                <w:rFonts w:eastAsia="Times New Roman"/>
                <w:sz w:val="24"/>
                <w:szCs w:val="24"/>
              </w:rPr>
              <w:t xml:space="preserve">Nr. </w:t>
            </w:r>
            <w:proofErr w:type="spellStart"/>
            <w:r w:rsidRPr="00244479">
              <w:rPr>
                <w:rFonts w:eastAsia="Times New Roman"/>
                <w:sz w:val="24"/>
                <w:szCs w:val="24"/>
              </w:rPr>
              <w:t>crt</w:t>
            </w:r>
            <w:proofErr w:type="spellEnd"/>
            <w:r w:rsidRPr="00244479">
              <w:rPr>
                <w:rFonts w:eastAsia="Times New Roman"/>
                <w:sz w:val="24"/>
                <w:szCs w:val="24"/>
              </w:rPr>
              <w:t>.</w:t>
            </w:r>
          </w:p>
        </w:tc>
        <w:tc>
          <w:tcPr>
            <w:tcW w:w="2946" w:type="dxa"/>
          </w:tcPr>
          <w:p w:rsidR="006B3A80" w:rsidRPr="00244479" w:rsidRDefault="006B3A80" w:rsidP="006C5BD7">
            <w:pPr>
              <w:jc w:val="center"/>
              <w:rPr>
                <w:rFonts w:eastAsia="Times New Roman"/>
                <w:sz w:val="24"/>
                <w:szCs w:val="24"/>
              </w:rPr>
            </w:pPr>
            <w:proofErr w:type="spellStart"/>
            <w:r w:rsidRPr="00244479">
              <w:rPr>
                <w:rFonts w:eastAsia="Times New Roman"/>
                <w:sz w:val="24"/>
                <w:szCs w:val="24"/>
              </w:rPr>
              <w:t>Unitatea</w:t>
            </w:r>
            <w:proofErr w:type="spellEnd"/>
            <w:r w:rsidRPr="00244479">
              <w:rPr>
                <w:rFonts w:eastAsia="Times New Roman"/>
                <w:sz w:val="24"/>
                <w:szCs w:val="24"/>
              </w:rPr>
              <w:t xml:space="preserve"> </w:t>
            </w:r>
            <w:proofErr w:type="spellStart"/>
            <w:r w:rsidRPr="00244479">
              <w:rPr>
                <w:rFonts w:eastAsia="Times New Roman"/>
                <w:sz w:val="24"/>
                <w:szCs w:val="24"/>
              </w:rPr>
              <w:t>școlară</w:t>
            </w:r>
            <w:proofErr w:type="spellEnd"/>
          </w:p>
        </w:tc>
        <w:tc>
          <w:tcPr>
            <w:tcW w:w="3533" w:type="dxa"/>
          </w:tcPr>
          <w:p w:rsidR="006B3A80" w:rsidRPr="00244479" w:rsidRDefault="006B3A80" w:rsidP="006C5BD7">
            <w:pPr>
              <w:jc w:val="center"/>
              <w:rPr>
                <w:rFonts w:eastAsia="Times New Roman"/>
                <w:sz w:val="24"/>
                <w:szCs w:val="24"/>
              </w:rPr>
            </w:pPr>
            <w:proofErr w:type="spellStart"/>
            <w:r w:rsidRPr="00244479">
              <w:rPr>
                <w:rFonts w:eastAsia="Times New Roman"/>
                <w:sz w:val="24"/>
                <w:szCs w:val="24"/>
              </w:rPr>
              <w:t>Măsuri</w:t>
            </w:r>
            <w:proofErr w:type="spellEnd"/>
            <w:r w:rsidRPr="00244479">
              <w:rPr>
                <w:rFonts w:eastAsia="Times New Roman"/>
                <w:sz w:val="24"/>
                <w:szCs w:val="24"/>
              </w:rPr>
              <w:t xml:space="preserve"> </w:t>
            </w:r>
            <w:proofErr w:type="spellStart"/>
            <w:r w:rsidRPr="00244479">
              <w:rPr>
                <w:rFonts w:eastAsia="Times New Roman"/>
                <w:sz w:val="24"/>
                <w:szCs w:val="24"/>
              </w:rPr>
              <w:t>necesare</w:t>
            </w:r>
            <w:proofErr w:type="spellEnd"/>
          </w:p>
        </w:tc>
        <w:tc>
          <w:tcPr>
            <w:tcW w:w="2801" w:type="dxa"/>
          </w:tcPr>
          <w:p w:rsidR="006B3A80" w:rsidRPr="00244479" w:rsidRDefault="006B3A80" w:rsidP="006C5BD7">
            <w:pPr>
              <w:jc w:val="center"/>
              <w:rPr>
                <w:b/>
                <w:sz w:val="24"/>
                <w:szCs w:val="24"/>
              </w:rPr>
            </w:pPr>
            <w:r w:rsidRPr="00244479">
              <w:rPr>
                <w:b/>
                <w:sz w:val="24"/>
                <w:szCs w:val="24"/>
              </w:rPr>
              <w:t>OBS</w:t>
            </w:r>
          </w:p>
        </w:tc>
      </w:tr>
      <w:tr w:rsidR="006B3A80" w:rsidRPr="00244479" w:rsidTr="006C5BD7">
        <w:tc>
          <w:tcPr>
            <w:tcW w:w="530" w:type="dxa"/>
          </w:tcPr>
          <w:p w:rsidR="006B3A80" w:rsidRPr="00244479" w:rsidRDefault="006B3A80" w:rsidP="006C5BD7">
            <w:pPr>
              <w:rPr>
                <w:rFonts w:eastAsia="Times New Roman"/>
                <w:sz w:val="24"/>
                <w:szCs w:val="24"/>
              </w:rPr>
            </w:pPr>
            <w:r w:rsidRPr="00244479">
              <w:rPr>
                <w:rFonts w:eastAsia="Times New Roman"/>
                <w:sz w:val="24"/>
                <w:szCs w:val="24"/>
              </w:rPr>
              <w:t>1</w:t>
            </w:r>
          </w:p>
        </w:tc>
        <w:tc>
          <w:tcPr>
            <w:tcW w:w="2946" w:type="dxa"/>
          </w:tcPr>
          <w:p w:rsidR="006B3A80" w:rsidRPr="00244479" w:rsidRDefault="006B3A80" w:rsidP="006C5BD7">
            <w:pPr>
              <w:rPr>
                <w:rFonts w:eastAsia="Times New Roman"/>
                <w:sz w:val="24"/>
                <w:szCs w:val="24"/>
              </w:rPr>
            </w:pPr>
            <w:proofErr w:type="spellStart"/>
            <w:r w:rsidRPr="00244479">
              <w:rPr>
                <w:rFonts w:eastAsia="Times New Roman"/>
                <w:sz w:val="24"/>
                <w:szCs w:val="24"/>
              </w:rPr>
              <w:t>Colegiul</w:t>
            </w:r>
            <w:proofErr w:type="spellEnd"/>
            <w:r w:rsidRPr="00244479">
              <w:rPr>
                <w:rFonts w:eastAsia="Times New Roman"/>
                <w:sz w:val="24"/>
                <w:szCs w:val="24"/>
              </w:rPr>
              <w:t xml:space="preserve"> </w:t>
            </w:r>
            <w:proofErr w:type="spellStart"/>
            <w:r w:rsidRPr="00244479">
              <w:rPr>
                <w:rFonts w:eastAsia="Times New Roman"/>
                <w:sz w:val="24"/>
                <w:szCs w:val="24"/>
              </w:rPr>
              <w:t>Național</w:t>
            </w:r>
            <w:proofErr w:type="spellEnd"/>
            <w:r w:rsidRPr="00244479">
              <w:rPr>
                <w:rFonts w:eastAsia="Times New Roman"/>
                <w:sz w:val="24"/>
                <w:szCs w:val="24"/>
              </w:rPr>
              <w:t xml:space="preserve"> Pedagogic "Regina Maria" Deva </w:t>
            </w:r>
          </w:p>
          <w:p w:rsidR="006B3A80" w:rsidRPr="00244479" w:rsidRDefault="006B3A80" w:rsidP="006C5BD7">
            <w:pPr>
              <w:rPr>
                <w:rFonts w:eastAsia="Times New Roman"/>
                <w:sz w:val="24"/>
                <w:szCs w:val="24"/>
              </w:rPr>
            </w:pPr>
          </w:p>
        </w:tc>
        <w:tc>
          <w:tcPr>
            <w:tcW w:w="3533" w:type="dxa"/>
          </w:tcPr>
          <w:p w:rsidR="006B3A80" w:rsidRPr="00244479" w:rsidRDefault="006B3A80" w:rsidP="006B3A80">
            <w:pPr>
              <w:pStyle w:val="ListParagraph"/>
              <w:numPr>
                <w:ilvl w:val="0"/>
                <w:numId w:val="13"/>
              </w:numPr>
              <w:spacing w:after="0" w:line="240" w:lineRule="auto"/>
              <w:ind w:left="72" w:hanging="180"/>
              <w:rPr>
                <w:rFonts w:ascii="Times New Roman" w:eastAsia="Times New Roman" w:hAnsi="Times New Roman"/>
                <w:sz w:val="24"/>
                <w:szCs w:val="24"/>
              </w:rPr>
            </w:pPr>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Modificarea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completarea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documentației</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și</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verificarea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scenariului</w:t>
            </w:r>
            <w:proofErr w:type="spellEnd"/>
            <w:r w:rsidRPr="00244479">
              <w:rPr>
                <w:rFonts w:ascii="Times New Roman" w:eastAsia="Times New Roman" w:hAnsi="Times New Roman"/>
                <w:sz w:val="24"/>
                <w:szCs w:val="24"/>
              </w:rPr>
              <w:t xml:space="preserve"> la </w:t>
            </w:r>
            <w:proofErr w:type="spellStart"/>
            <w:r w:rsidRPr="00244479">
              <w:rPr>
                <w:rFonts w:ascii="Times New Roman" w:eastAsia="Times New Roman" w:hAnsi="Times New Roman"/>
                <w:sz w:val="24"/>
                <w:szCs w:val="24"/>
              </w:rPr>
              <w:t>foc</w:t>
            </w:r>
            <w:proofErr w:type="spellEnd"/>
          </w:p>
          <w:p w:rsidR="006B3A80" w:rsidRPr="00244479" w:rsidRDefault="006B3A80" w:rsidP="006B3A80">
            <w:pPr>
              <w:pStyle w:val="ListParagraph"/>
              <w:numPr>
                <w:ilvl w:val="0"/>
                <w:numId w:val="13"/>
              </w:numPr>
              <w:spacing w:after="0" w:line="240" w:lineRule="auto"/>
              <w:ind w:left="72" w:hanging="180"/>
              <w:jc w:val="both"/>
              <w:rPr>
                <w:rFonts w:ascii="Times New Roman" w:eastAsia="Times New Roman" w:hAnsi="Times New Roman"/>
                <w:sz w:val="24"/>
                <w:szCs w:val="24"/>
              </w:rPr>
            </w:pPr>
            <w:proofErr w:type="spellStart"/>
            <w:r w:rsidRPr="00244479">
              <w:rPr>
                <w:rFonts w:ascii="Times New Roman" w:eastAsia="Times New Roman" w:hAnsi="Times New Roman"/>
                <w:sz w:val="24"/>
                <w:szCs w:val="24"/>
              </w:rPr>
              <w:t>Executarea</w:t>
            </w:r>
            <w:proofErr w:type="spellEnd"/>
            <w:r w:rsidRPr="00244479">
              <w:rPr>
                <w:rFonts w:ascii="Times New Roman" w:eastAsia="Times New Roman" w:hAnsi="Times New Roman"/>
                <w:sz w:val="24"/>
                <w:szCs w:val="24"/>
              </w:rPr>
              <w:t xml:space="preserve"> de </w:t>
            </w:r>
            <w:proofErr w:type="spellStart"/>
            <w:r w:rsidRPr="00244479">
              <w:rPr>
                <w:rFonts w:ascii="Times New Roman" w:eastAsia="Times New Roman" w:hAnsi="Times New Roman"/>
                <w:sz w:val="24"/>
                <w:szCs w:val="24"/>
              </w:rPr>
              <w:t>lucrări</w:t>
            </w:r>
            <w:proofErr w:type="spellEnd"/>
            <w:r w:rsidRPr="00244479">
              <w:rPr>
                <w:rFonts w:ascii="Times New Roman" w:eastAsia="Times New Roman" w:hAnsi="Times New Roman"/>
                <w:sz w:val="24"/>
                <w:szCs w:val="24"/>
              </w:rPr>
              <w:t xml:space="preserve"> de </w:t>
            </w:r>
            <w:proofErr w:type="spellStart"/>
            <w:r w:rsidRPr="00244479">
              <w:rPr>
                <w:rFonts w:ascii="Times New Roman" w:eastAsia="Times New Roman" w:hAnsi="Times New Roman"/>
                <w:sz w:val="24"/>
                <w:szCs w:val="24"/>
              </w:rPr>
              <w:t>amenajare</w:t>
            </w:r>
            <w:proofErr w:type="spellEnd"/>
            <w:r w:rsidRPr="00244479">
              <w:rPr>
                <w:rFonts w:ascii="Times New Roman" w:eastAsia="Times New Roman" w:hAnsi="Times New Roman"/>
                <w:sz w:val="24"/>
                <w:szCs w:val="24"/>
              </w:rPr>
              <w:t xml:space="preserve"> solicitate de ISU</w:t>
            </w:r>
          </w:p>
        </w:tc>
        <w:tc>
          <w:tcPr>
            <w:tcW w:w="2801" w:type="dxa"/>
          </w:tcPr>
          <w:p w:rsidR="006B3A80" w:rsidRPr="00244479" w:rsidRDefault="006B3A80" w:rsidP="006C5BD7">
            <w:pPr>
              <w:pStyle w:val="ListParagraph"/>
              <w:ind w:left="72"/>
              <w:rPr>
                <w:rFonts w:ascii="Times New Roman" w:eastAsia="Times New Roman" w:hAnsi="Times New Roman"/>
                <w:sz w:val="24"/>
                <w:szCs w:val="24"/>
              </w:rPr>
            </w:pPr>
            <w:r w:rsidRPr="00244479">
              <w:rPr>
                <w:rFonts w:ascii="Times New Roman" w:eastAsia="Times New Roman" w:hAnsi="Times New Roman"/>
                <w:sz w:val="24"/>
                <w:szCs w:val="24"/>
              </w:rPr>
              <w:t xml:space="preserve">S-au </w:t>
            </w:r>
            <w:proofErr w:type="spellStart"/>
            <w:r w:rsidRPr="00244479">
              <w:rPr>
                <w:rFonts w:ascii="Times New Roman" w:eastAsia="Times New Roman" w:hAnsi="Times New Roman"/>
                <w:sz w:val="24"/>
                <w:szCs w:val="24"/>
              </w:rPr>
              <w:t>finalizat</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lucrările</w:t>
            </w:r>
            <w:proofErr w:type="spellEnd"/>
            <w:r w:rsidRPr="00244479">
              <w:rPr>
                <w:rFonts w:ascii="Times New Roman" w:eastAsia="Times New Roman" w:hAnsi="Times New Roman"/>
                <w:sz w:val="24"/>
                <w:szCs w:val="24"/>
              </w:rPr>
              <w:t xml:space="preserve">, s-e </w:t>
            </w:r>
            <w:proofErr w:type="spellStart"/>
            <w:r w:rsidRPr="00244479">
              <w:rPr>
                <w:rFonts w:ascii="Times New Roman" w:eastAsia="Times New Roman" w:hAnsi="Times New Roman"/>
                <w:sz w:val="24"/>
                <w:szCs w:val="24"/>
              </w:rPr>
              <w:t>completează</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documentația</w:t>
            </w:r>
            <w:proofErr w:type="spellEnd"/>
            <w:r w:rsidRPr="00244479">
              <w:rPr>
                <w:rFonts w:ascii="Times New Roman" w:eastAsia="Times New Roman" w:hAnsi="Times New Roman"/>
                <w:sz w:val="24"/>
                <w:szCs w:val="24"/>
              </w:rPr>
              <w:t xml:space="preserve"> </w:t>
            </w:r>
            <w:proofErr w:type="gramStart"/>
            <w:r w:rsidRPr="00244479">
              <w:rPr>
                <w:rFonts w:ascii="Times New Roman" w:eastAsia="Times New Roman" w:hAnsi="Times New Roman"/>
                <w:sz w:val="24"/>
                <w:szCs w:val="24"/>
              </w:rPr>
              <w:t xml:space="preserve">de  </w:t>
            </w:r>
            <w:proofErr w:type="spellStart"/>
            <w:r w:rsidRPr="00244479">
              <w:rPr>
                <w:rFonts w:ascii="Times New Roman" w:eastAsia="Times New Roman" w:hAnsi="Times New Roman"/>
                <w:sz w:val="24"/>
                <w:szCs w:val="24"/>
              </w:rPr>
              <w:t>autorizare</w:t>
            </w:r>
            <w:proofErr w:type="spellEnd"/>
            <w:proofErr w:type="gramEnd"/>
            <w:r w:rsidRPr="00244479">
              <w:rPr>
                <w:rFonts w:ascii="Times New Roman" w:eastAsia="Times New Roman" w:hAnsi="Times New Roman"/>
                <w:sz w:val="24"/>
                <w:szCs w:val="24"/>
              </w:rPr>
              <w:t xml:space="preserve"> se </w:t>
            </w:r>
            <w:proofErr w:type="spellStart"/>
            <w:r w:rsidRPr="00244479">
              <w:rPr>
                <w:rFonts w:ascii="Times New Roman" w:eastAsia="Times New Roman" w:hAnsi="Times New Roman"/>
                <w:sz w:val="24"/>
                <w:szCs w:val="24"/>
              </w:rPr>
              <w:t>va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depune</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pentru</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autorizare</w:t>
            </w:r>
            <w:proofErr w:type="spellEnd"/>
            <w:r w:rsidRPr="00244479">
              <w:rPr>
                <w:rFonts w:ascii="Times New Roman" w:eastAsia="Times New Roman" w:hAnsi="Times New Roman"/>
                <w:sz w:val="24"/>
                <w:szCs w:val="24"/>
              </w:rPr>
              <w:t xml:space="preserve"> la ISU </w:t>
            </w:r>
            <w:proofErr w:type="spellStart"/>
            <w:r w:rsidRPr="00244479">
              <w:rPr>
                <w:rFonts w:ascii="Times New Roman" w:eastAsia="Times New Roman" w:hAnsi="Times New Roman"/>
                <w:sz w:val="24"/>
                <w:szCs w:val="24"/>
              </w:rPr>
              <w:t>până</w:t>
            </w:r>
            <w:proofErr w:type="spellEnd"/>
            <w:r w:rsidRPr="00244479">
              <w:rPr>
                <w:rFonts w:ascii="Times New Roman" w:eastAsia="Times New Roman" w:hAnsi="Times New Roman"/>
                <w:sz w:val="24"/>
                <w:szCs w:val="24"/>
              </w:rPr>
              <w:t xml:space="preserve"> la 01.09.2018</w:t>
            </w:r>
          </w:p>
        </w:tc>
      </w:tr>
      <w:tr w:rsidR="006B3A80" w:rsidRPr="00244479" w:rsidTr="006C5BD7">
        <w:tc>
          <w:tcPr>
            <w:tcW w:w="530" w:type="dxa"/>
          </w:tcPr>
          <w:p w:rsidR="006B3A80" w:rsidRPr="00244479" w:rsidRDefault="006B3A80" w:rsidP="006C5BD7">
            <w:pPr>
              <w:rPr>
                <w:rFonts w:eastAsia="Times New Roman"/>
                <w:sz w:val="24"/>
                <w:szCs w:val="24"/>
              </w:rPr>
            </w:pPr>
            <w:r w:rsidRPr="00244479">
              <w:rPr>
                <w:rFonts w:eastAsia="Times New Roman"/>
                <w:sz w:val="24"/>
                <w:szCs w:val="24"/>
              </w:rPr>
              <w:t>2</w:t>
            </w:r>
          </w:p>
        </w:tc>
        <w:tc>
          <w:tcPr>
            <w:tcW w:w="2946" w:type="dxa"/>
          </w:tcPr>
          <w:p w:rsidR="006B3A80" w:rsidRPr="00244479" w:rsidRDefault="006B3A80" w:rsidP="006C5BD7">
            <w:pPr>
              <w:rPr>
                <w:rFonts w:eastAsia="Times New Roman"/>
                <w:sz w:val="24"/>
                <w:szCs w:val="24"/>
              </w:rPr>
            </w:pPr>
            <w:proofErr w:type="spellStart"/>
            <w:r w:rsidRPr="00244479">
              <w:rPr>
                <w:rFonts w:eastAsia="Times New Roman"/>
                <w:sz w:val="24"/>
                <w:szCs w:val="24"/>
              </w:rPr>
              <w:t>Grădinița</w:t>
            </w:r>
            <w:proofErr w:type="spellEnd"/>
            <w:r w:rsidRPr="00244479">
              <w:rPr>
                <w:rFonts w:eastAsia="Times New Roman"/>
                <w:sz w:val="24"/>
                <w:szCs w:val="24"/>
              </w:rPr>
              <w:t xml:space="preserve"> "</w:t>
            </w:r>
            <w:proofErr w:type="spellStart"/>
            <w:r w:rsidRPr="00244479">
              <w:rPr>
                <w:rFonts w:eastAsia="Times New Roman"/>
                <w:sz w:val="24"/>
                <w:szCs w:val="24"/>
              </w:rPr>
              <w:t>Căsuța</w:t>
            </w:r>
            <w:proofErr w:type="spellEnd"/>
            <w:r w:rsidRPr="00244479">
              <w:rPr>
                <w:rFonts w:eastAsia="Times New Roman"/>
                <w:sz w:val="24"/>
                <w:szCs w:val="24"/>
              </w:rPr>
              <w:t xml:space="preserve"> cu </w:t>
            </w:r>
            <w:proofErr w:type="spellStart"/>
            <w:r w:rsidRPr="00244479">
              <w:rPr>
                <w:rFonts w:eastAsia="Times New Roman"/>
                <w:sz w:val="24"/>
                <w:szCs w:val="24"/>
              </w:rPr>
              <w:t>Povești</w:t>
            </w:r>
            <w:proofErr w:type="spellEnd"/>
            <w:r w:rsidRPr="00244479">
              <w:rPr>
                <w:rFonts w:eastAsia="Times New Roman"/>
                <w:sz w:val="24"/>
                <w:szCs w:val="24"/>
              </w:rPr>
              <w:t xml:space="preserve">" </w:t>
            </w:r>
            <w:proofErr w:type="spellStart"/>
            <w:r w:rsidRPr="00244479">
              <w:rPr>
                <w:rFonts w:eastAsia="Times New Roman"/>
                <w:sz w:val="24"/>
                <w:szCs w:val="24"/>
              </w:rPr>
              <w:t>Orăștie</w:t>
            </w:r>
            <w:proofErr w:type="spellEnd"/>
          </w:p>
        </w:tc>
        <w:tc>
          <w:tcPr>
            <w:tcW w:w="3533" w:type="dxa"/>
          </w:tcPr>
          <w:p w:rsidR="006B3A80" w:rsidRPr="00244479" w:rsidRDefault="006B3A80" w:rsidP="006B3A80">
            <w:pPr>
              <w:pStyle w:val="ListParagraph"/>
              <w:numPr>
                <w:ilvl w:val="0"/>
                <w:numId w:val="13"/>
              </w:numPr>
              <w:spacing w:after="0" w:line="240" w:lineRule="auto"/>
              <w:ind w:left="72" w:hanging="180"/>
              <w:jc w:val="both"/>
              <w:rPr>
                <w:rFonts w:ascii="Times New Roman" w:eastAsia="Times New Roman" w:hAnsi="Times New Roman"/>
                <w:sz w:val="24"/>
                <w:szCs w:val="24"/>
              </w:rPr>
            </w:pPr>
            <w:r w:rsidRPr="00244479">
              <w:rPr>
                <w:rFonts w:ascii="Times New Roman" w:eastAsia="Times New Roman" w:hAnsi="Times New Roman"/>
                <w:sz w:val="24"/>
                <w:szCs w:val="24"/>
              </w:rPr>
              <w:t xml:space="preserve">S-au </w:t>
            </w:r>
            <w:proofErr w:type="spellStart"/>
            <w:r w:rsidRPr="00244479">
              <w:rPr>
                <w:rFonts w:ascii="Times New Roman" w:eastAsia="Times New Roman" w:hAnsi="Times New Roman"/>
                <w:sz w:val="24"/>
                <w:szCs w:val="24"/>
              </w:rPr>
              <w:t>executat</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lucrări</w:t>
            </w:r>
            <w:proofErr w:type="spellEnd"/>
            <w:r w:rsidRPr="00244479">
              <w:rPr>
                <w:rFonts w:ascii="Times New Roman" w:eastAsia="Times New Roman" w:hAnsi="Times New Roman"/>
                <w:sz w:val="24"/>
                <w:szCs w:val="24"/>
              </w:rPr>
              <w:t xml:space="preserve"> de </w:t>
            </w:r>
            <w:proofErr w:type="spellStart"/>
            <w:r w:rsidRPr="00244479">
              <w:rPr>
                <w:rFonts w:ascii="Times New Roman" w:eastAsia="Times New Roman" w:hAnsi="Times New Roman"/>
                <w:sz w:val="24"/>
                <w:szCs w:val="24"/>
              </w:rPr>
              <w:t>modificare</w:t>
            </w:r>
            <w:proofErr w:type="spellEnd"/>
            <w:r w:rsidRPr="00244479">
              <w:rPr>
                <w:rFonts w:ascii="Times New Roman" w:eastAsia="Times New Roman" w:hAnsi="Times New Roman"/>
                <w:sz w:val="24"/>
                <w:szCs w:val="24"/>
              </w:rPr>
              <w:t xml:space="preserve"> a </w:t>
            </w:r>
            <w:proofErr w:type="spellStart"/>
            <w:r w:rsidRPr="00244479">
              <w:rPr>
                <w:rFonts w:ascii="Times New Roman" w:eastAsia="Times New Roman" w:hAnsi="Times New Roman"/>
                <w:sz w:val="24"/>
                <w:szCs w:val="24"/>
              </w:rPr>
              <w:t>clădirii</w:t>
            </w:r>
            <w:proofErr w:type="spellEnd"/>
            <w:r w:rsidRPr="00244479">
              <w:rPr>
                <w:rFonts w:ascii="Times New Roman" w:eastAsia="Times New Roman" w:hAnsi="Times New Roman"/>
                <w:sz w:val="24"/>
                <w:szCs w:val="24"/>
              </w:rPr>
              <w:t>.</w:t>
            </w:r>
          </w:p>
        </w:tc>
        <w:tc>
          <w:tcPr>
            <w:tcW w:w="2801" w:type="dxa"/>
          </w:tcPr>
          <w:p w:rsidR="006B3A80" w:rsidRPr="00244479" w:rsidRDefault="006B3A80" w:rsidP="006C5BD7">
            <w:pPr>
              <w:rPr>
                <w:rFonts w:eastAsia="Times New Roman"/>
                <w:sz w:val="24"/>
                <w:szCs w:val="24"/>
              </w:rPr>
            </w:pPr>
            <w:r w:rsidRPr="00244479">
              <w:rPr>
                <w:rFonts w:eastAsia="Times New Roman"/>
                <w:sz w:val="24"/>
                <w:szCs w:val="24"/>
              </w:rPr>
              <w:t xml:space="preserve">Este </w:t>
            </w:r>
            <w:proofErr w:type="spellStart"/>
            <w:r w:rsidRPr="00244479">
              <w:rPr>
                <w:rFonts w:eastAsia="Times New Roman"/>
                <w:sz w:val="24"/>
                <w:szCs w:val="24"/>
              </w:rPr>
              <w:t>necesară</w:t>
            </w:r>
            <w:proofErr w:type="spellEnd"/>
            <w:r w:rsidRPr="00244479">
              <w:rPr>
                <w:rFonts w:eastAsia="Times New Roman"/>
                <w:sz w:val="24"/>
                <w:szCs w:val="24"/>
              </w:rPr>
              <w:t xml:space="preserve"> </w:t>
            </w:r>
            <w:proofErr w:type="spellStart"/>
            <w:r w:rsidRPr="00244479">
              <w:rPr>
                <w:rFonts w:eastAsia="Times New Roman"/>
                <w:sz w:val="24"/>
                <w:szCs w:val="24"/>
              </w:rPr>
              <w:t>întocmirea</w:t>
            </w:r>
            <w:proofErr w:type="spellEnd"/>
            <w:r w:rsidRPr="00244479">
              <w:rPr>
                <w:rFonts w:eastAsia="Times New Roman"/>
                <w:sz w:val="24"/>
                <w:szCs w:val="24"/>
              </w:rPr>
              <w:t xml:space="preserve"> </w:t>
            </w:r>
            <w:proofErr w:type="spellStart"/>
            <w:r w:rsidRPr="00244479">
              <w:rPr>
                <w:rFonts w:eastAsia="Times New Roman"/>
                <w:sz w:val="24"/>
                <w:szCs w:val="24"/>
              </w:rPr>
              <w:t>documentației</w:t>
            </w:r>
            <w:proofErr w:type="spellEnd"/>
            <w:r w:rsidRPr="00244479">
              <w:rPr>
                <w:rFonts w:eastAsia="Times New Roman"/>
                <w:sz w:val="24"/>
                <w:szCs w:val="24"/>
              </w:rPr>
              <w:t xml:space="preserve"> de </w:t>
            </w:r>
            <w:proofErr w:type="spellStart"/>
            <w:r w:rsidRPr="00244479">
              <w:rPr>
                <w:rFonts w:eastAsia="Times New Roman"/>
                <w:sz w:val="24"/>
                <w:szCs w:val="24"/>
              </w:rPr>
              <w:t>autorizare</w:t>
            </w:r>
            <w:proofErr w:type="spellEnd"/>
            <w:r w:rsidRPr="00244479">
              <w:rPr>
                <w:rFonts w:eastAsia="Times New Roman"/>
                <w:sz w:val="24"/>
                <w:szCs w:val="24"/>
              </w:rPr>
              <w:t>.</w:t>
            </w:r>
          </w:p>
        </w:tc>
      </w:tr>
      <w:tr w:rsidR="006B3A80" w:rsidRPr="00244479" w:rsidTr="006C5BD7">
        <w:tc>
          <w:tcPr>
            <w:tcW w:w="530" w:type="dxa"/>
          </w:tcPr>
          <w:p w:rsidR="006B3A80" w:rsidRPr="00244479" w:rsidRDefault="006B3A80" w:rsidP="006C5BD7">
            <w:pPr>
              <w:rPr>
                <w:rFonts w:eastAsia="Times New Roman"/>
                <w:sz w:val="24"/>
                <w:szCs w:val="24"/>
              </w:rPr>
            </w:pPr>
            <w:r w:rsidRPr="00244479">
              <w:rPr>
                <w:rFonts w:eastAsia="Times New Roman"/>
                <w:sz w:val="24"/>
                <w:szCs w:val="24"/>
              </w:rPr>
              <w:t>3</w:t>
            </w:r>
          </w:p>
        </w:tc>
        <w:tc>
          <w:tcPr>
            <w:tcW w:w="2946" w:type="dxa"/>
          </w:tcPr>
          <w:p w:rsidR="006B3A80" w:rsidRPr="00244479" w:rsidRDefault="006B3A80" w:rsidP="006C5BD7">
            <w:pPr>
              <w:rPr>
                <w:rFonts w:eastAsia="Times New Roman"/>
                <w:sz w:val="24"/>
                <w:szCs w:val="24"/>
              </w:rPr>
            </w:pPr>
            <w:proofErr w:type="spellStart"/>
            <w:r w:rsidRPr="00244479">
              <w:rPr>
                <w:rFonts w:eastAsia="Times New Roman"/>
                <w:sz w:val="24"/>
                <w:szCs w:val="24"/>
              </w:rPr>
              <w:t>Colegiul</w:t>
            </w:r>
            <w:proofErr w:type="spellEnd"/>
            <w:r w:rsidRPr="00244479">
              <w:rPr>
                <w:rFonts w:eastAsia="Times New Roman"/>
                <w:sz w:val="24"/>
                <w:szCs w:val="24"/>
              </w:rPr>
              <w:t xml:space="preserve"> Economic "</w:t>
            </w:r>
            <w:proofErr w:type="spellStart"/>
            <w:r w:rsidRPr="00244479">
              <w:rPr>
                <w:rFonts w:eastAsia="Times New Roman"/>
                <w:sz w:val="24"/>
                <w:szCs w:val="24"/>
              </w:rPr>
              <w:t>Emanuil</w:t>
            </w:r>
            <w:proofErr w:type="spellEnd"/>
            <w:r w:rsidRPr="00244479">
              <w:rPr>
                <w:rFonts w:eastAsia="Times New Roman"/>
                <w:sz w:val="24"/>
                <w:szCs w:val="24"/>
              </w:rPr>
              <w:t xml:space="preserve"> </w:t>
            </w:r>
            <w:proofErr w:type="spellStart"/>
            <w:r w:rsidRPr="00244479">
              <w:rPr>
                <w:rFonts w:eastAsia="Times New Roman"/>
                <w:sz w:val="24"/>
                <w:szCs w:val="24"/>
              </w:rPr>
              <w:t>Gojdu</w:t>
            </w:r>
            <w:proofErr w:type="spellEnd"/>
            <w:r w:rsidRPr="00244479">
              <w:rPr>
                <w:rFonts w:eastAsia="Times New Roman"/>
                <w:sz w:val="24"/>
                <w:szCs w:val="24"/>
              </w:rPr>
              <w:t>" Hunedoara </w:t>
            </w:r>
          </w:p>
          <w:p w:rsidR="006B3A80" w:rsidRPr="00244479" w:rsidRDefault="006B3A80" w:rsidP="006C5BD7">
            <w:pPr>
              <w:rPr>
                <w:rFonts w:eastAsia="Times New Roman"/>
                <w:sz w:val="24"/>
                <w:szCs w:val="24"/>
              </w:rPr>
            </w:pPr>
          </w:p>
        </w:tc>
        <w:tc>
          <w:tcPr>
            <w:tcW w:w="3533" w:type="dxa"/>
          </w:tcPr>
          <w:p w:rsidR="006B3A80" w:rsidRPr="00244479" w:rsidRDefault="006B3A80" w:rsidP="006B3A80">
            <w:pPr>
              <w:pStyle w:val="ListParagraph"/>
              <w:numPr>
                <w:ilvl w:val="0"/>
                <w:numId w:val="13"/>
              </w:numPr>
              <w:spacing w:after="0" w:line="240" w:lineRule="auto"/>
              <w:ind w:left="72" w:hanging="180"/>
              <w:jc w:val="both"/>
              <w:rPr>
                <w:rFonts w:ascii="Times New Roman" w:eastAsia="Times New Roman" w:hAnsi="Times New Roman"/>
                <w:sz w:val="24"/>
                <w:szCs w:val="24"/>
              </w:rPr>
            </w:pPr>
            <w:r w:rsidRPr="00244479">
              <w:rPr>
                <w:rFonts w:ascii="Times New Roman" w:eastAsia="Times New Roman" w:hAnsi="Times New Roman"/>
                <w:sz w:val="24"/>
                <w:szCs w:val="24"/>
              </w:rPr>
              <w:t xml:space="preserve">Sunt </w:t>
            </w:r>
            <w:proofErr w:type="spellStart"/>
            <w:r w:rsidRPr="00244479">
              <w:rPr>
                <w:rFonts w:ascii="Times New Roman" w:eastAsia="Times New Roman" w:hAnsi="Times New Roman"/>
                <w:sz w:val="24"/>
                <w:szCs w:val="24"/>
              </w:rPr>
              <w:t>avizate</w:t>
            </w:r>
            <w:proofErr w:type="spellEnd"/>
            <w:r w:rsidRPr="00244479">
              <w:rPr>
                <w:rFonts w:ascii="Times New Roman" w:eastAsia="Times New Roman" w:hAnsi="Times New Roman"/>
                <w:sz w:val="24"/>
                <w:szCs w:val="24"/>
              </w:rPr>
              <w:t xml:space="preserve"> de </w:t>
            </w:r>
            <w:proofErr w:type="spellStart"/>
            <w:r w:rsidRPr="00244479">
              <w:rPr>
                <w:rFonts w:ascii="Times New Roman" w:eastAsia="Times New Roman" w:hAnsi="Times New Roman"/>
                <w:sz w:val="24"/>
                <w:szCs w:val="24"/>
              </w:rPr>
              <w:t>către</w:t>
            </w:r>
            <w:proofErr w:type="spellEnd"/>
            <w:r w:rsidRPr="00244479">
              <w:rPr>
                <w:rFonts w:ascii="Times New Roman" w:eastAsia="Times New Roman" w:hAnsi="Times New Roman"/>
                <w:sz w:val="24"/>
                <w:szCs w:val="24"/>
              </w:rPr>
              <w:t xml:space="preserve"> ISU </w:t>
            </w:r>
            <w:proofErr w:type="spellStart"/>
            <w:r w:rsidRPr="00244479">
              <w:rPr>
                <w:rFonts w:ascii="Times New Roman" w:eastAsia="Times New Roman" w:hAnsi="Times New Roman"/>
                <w:sz w:val="24"/>
                <w:szCs w:val="24"/>
              </w:rPr>
              <w:t>lucrările</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necesare</w:t>
            </w:r>
            <w:proofErr w:type="spellEnd"/>
            <w:r w:rsidRPr="00244479">
              <w:rPr>
                <w:rFonts w:ascii="Times New Roman" w:eastAsia="Times New Roman" w:hAnsi="Times New Roman"/>
                <w:sz w:val="24"/>
                <w:szCs w:val="24"/>
              </w:rPr>
              <w:t xml:space="preserve"> a se </w:t>
            </w:r>
            <w:proofErr w:type="spellStart"/>
            <w:r w:rsidRPr="00244479">
              <w:rPr>
                <w:rFonts w:ascii="Times New Roman" w:eastAsia="Times New Roman" w:hAnsi="Times New Roman"/>
                <w:sz w:val="24"/>
                <w:szCs w:val="24"/>
              </w:rPr>
              <w:t>executa</w:t>
            </w:r>
            <w:proofErr w:type="spellEnd"/>
            <w:r w:rsidRPr="00244479">
              <w:rPr>
                <w:rFonts w:ascii="Times New Roman" w:eastAsia="Times New Roman" w:hAnsi="Times New Roman"/>
                <w:sz w:val="24"/>
                <w:szCs w:val="24"/>
              </w:rPr>
              <w:t xml:space="preserve"> la </w:t>
            </w:r>
            <w:proofErr w:type="spellStart"/>
            <w:r w:rsidRPr="00244479">
              <w:rPr>
                <w:rFonts w:ascii="Times New Roman" w:eastAsia="Times New Roman" w:hAnsi="Times New Roman"/>
                <w:sz w:val="24"/>
                <w:szCs w:val="24"/>
              </w:rPr>
              <w:t>cele</w:t>
            </w:r>
            <w:proofErr w:type="spellEnd"/>
            <w:r w:rsidRPr="00244479">
              <w:rPr>
                <w:rFonts w:ascii="Times New Roman" w:eastAsia="Times New Roman" w:hAnsi="Times New Roman"/>
                <w:sz w:val="24"/>
                <w:szCs w:val="24"/>
              </w:rPr>
              <w:t xml:space="preserve"> 4 </w:t>
            </w:r>
            <w:proofErr w:type="spellStart"/>
            <w:r w:rsidRPr="00244479">
              <w:rPr>
                <w:rFonts w:ascii="Times New Roman" w:eastAsia="Times New Roman" w:hAnsi="Times New Roman"/>
                <w:sz w:val="24"/>
                <w:szCs w:val="24"/>
              </w:rPr>
              <w:t>corpuri</w:t>
            </w:r>
            <w:proofErr w:type="spellEnd"/>
            <w:r w:rsidRPr="00244479">
              <w:rPr>
                <w:rFonts w:ascii="Times New Roman" w:eastAsia="Times New Roman" w:hAnsi="Times New Roman"/>
                <w:sz w:val="24"/>
                <w:szCs w:val="24"/>
              </w:rPr>
              <w:t xml:space="preserve"> de </w:t>
            </w:r>
            <w:proofErr w:type="spellStart"/>
            <w:r w:rsidRPr="00244479">
              <w:rPr>
                <w:rFonts w:ascii="Times New Roman" w:eastAsia="Times New Roman" w:hAnsi="Times New Roman"/>
                <w:sz w:val="24"/>
                <w:szCs w:val="24"/>
              </w:rPr>
              <w:t>clădire</w:t>
            </w:r>
            <w:proofErr w:type="spellEnd"/>
          </w:p>
          <w:p w:rsidR="006B3A80" w:rsidRPr="00244479" w:rsidRDefault="006B3A80" w:rsidP="006B3A80">
            <w:pPr>
              <w:pStyle w:val="ListParagraph"/>
              <w:numPr>
                <w:ilvl w:val="0"/>
                <w:numId w:val="13"/>
              </w:numPr>
              <w:spacing w:after="0" w:line="240" w:lineRule="auto"/>
              <w:ind w:left="72" w:hanging="180"/>
              <w:jc w:val="both"/>
              <w:rPr>
                <w:rFonts w:ascii="Times New Roman" w:eastAsia="Times New Roman" w:hAnsi="Times New Roman"/>
                <w:sz w:val="24"/>
                <w:szCs w:val="24"/>
              </w:rPr>
            </w:pPr>
            <w:r w:rsidRPr="00244479">
              <w:rPr>
                <w:rFonts w:ascii="Times New Roman" w:eastAsia="Times New Roman" w:hAnsi="Times New Roman"/>
                <w:sz w:val="24"/>
                <w:szCs w:val="24"/>
              </w:rPr>
              <w:t xml:space="preserve">Sunt </w:t>
            </w:r>
            <w:proofErr w:type="spellStart"/>
            <w:r w:rsidRPr="00244479">
              <w:rPr>
                <w:rFonts w:ascii="Times New Roman" w:eastAsia="Times New Roman" w:hAnsi="Times New Roman"/>
                <w:sz w:val="24"/>
                <w:szCs w:val="24"/>
              </w:rPr>
              <w:t>cuprinse</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în</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bugetul</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primăriei</w:t>
            </w:r>
            <w:proofErr w:type="spellEnd"/>
            <w:r w:rsidRPr="00244479">
              <w:rPr>
                <w:rFonts w:ascii="Times New Roman" w:eastAsia="Times New Roman" w:hAnsi="Times New Roman"/>
                <w:sz w:val="24"/>
                <w:szCs w:val="24"/>
              </w:rPr>
              <w:t xml:space="preserve"> o </w:t>
            </w:r>
            <w:proofErr w:type="spellStart"/>
            <w:r w:rsidRPr="00244479">
              <w:rPr>
                <w:rFonts w:ascii="Times New Roman" w:eastAsia="Times New Roman" w:hAnsi="Times New Roman"/>
                <w:sz w:val="24"/>
                <w:szCs w:val="24"/>
              </w:rPr>
              <w:t>parte</w:t>
            </w:r>
            <w:proofErr w:type="spellEnd"/>
            <w:r w:rsidRPr="00244479">
              <w:rPr>
                <w:rFonts w:ascii="Times New Roman" w:eastAsia="Times New Roman" w:hAnsi="Times New Roman"/>
                <w:sz w:val="24"/>
                <w:szCs w:val="24"/>
              </w:rPr>
              <w:t xml:space="preserve"> din </w:t>
            </w:r>
            <w:proofErr w:type="spellStart"/>
            <w:r w:rsidRPr="00244479">
              <w:rPr>
                <w:rFonts w:ascii="Times New Roman" w:eastAsia="Times New Roman" w:hAnsi="Times New Roman"/>
                <w:sz w:val="24"/>
                <w:szCs w:val="24"/>
              </w:rPr>
              <w:t>lucrări</w:t>
            </w:r>
            <w:proofErr w:type="spellEnd"/>
            <w:r w:rsidRPr="00244479">
              <w:rPr>
                <w:rFonts w:ascii="Times New Roman" w:eastAsia="Times New Roman" w:hAnsi="Times New Roman"/>
                <w:sz w:val="24"/>
                <w:szCs w:val="24"/>
              </w:rPr>
              <w:t xml:space="preserve">, care se </w:t>
            </w:r>
            <w:proofErr w:type="spellStart"/>
            <w:r w:rsidRPr="00244479">
              <w:rPr>
                <w:rFonts w:ascii="Times New Roman" w:eastAsia="Times New Roman" w:hAnsi="Times New Roman"/>
                <w:sz w:val="24"/>
                <w:szCs w:val="24"/>
              </w:rPr>
              <w:t>vor</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executa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în</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acest</w:t>
            </w:r>
            <w:proofErr w:type="spellEnd"/>
            <w:r w:rsidRPr="00244479">
              <w:rPr>
                <w:rFonts w:ascii="Times New Roman" w:eastAsia="Times New Roman" w:hAnsi="Times New Roman"/>
                <w:sz w:val="24"/>
                <w:szCs w:val="24"/>
              </w:rPr>
              <w:t xml:space="preserve"> an. </w:t>
            </w:r>
            <w:proofErr w:type="spellStart"/>
            <w:r w:rsidRPr="00244479">
              <w:rPr>
                <w:rFonts w:ascii="Times New Roman" w:eastAsia="Times New Roman" w:hAnsi="Times New Roman"/>
                <w:sz w:val="24"/>
                <w:szCs w:val="24"/>
              </w:rPr>
              <w:t>Valoarea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totală</w:t>
            </w:r>
            <w:proofErr w:type="spellEnd"/>
            <w:r w:rsidRPr="00244479">
              <w:rPr>
                <w:rFonts w:ascii="Times New Roman" w:eastAsia="Times New Roman" w:hAnsi="Times New Roman"/>
                <w:sz w:val="24"/>
                <w:szCs w:val="24"/>
              </w:rPr>
              <w:t xml:space="preserve"> a </w:t>
            </w:r>
            <w:proofErr w:type="spellStart"/>
            <w:r w:rsidRPr="00244479">
              <w:rPr>
                <w:rFonts w:ascii="Times New Roman" w:eastAsia="Times New Roman" w:hAnsi="Times New Roman"/>
                <w:sz w:val="24"/>
                <w:szCs w:val="24"/>
              </w:rPr>
              <w:t>lucrărilor</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este</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estimată</w:t>
            </w:r>
            <w:proofErr w:type="spellEnd"/>
            <w:r w:rsidRPr="00244479">
              <w:rPr>
                <w:rFonts w:ascii="Times New Roman" w:eastAsia="Times New Roman" w:hAnsi="Times New Roman"/>
                <w:sz w:val="24"/>
                <w:szCs w:val="24"/>
              </w:rPr>
              <w:t xml:space="preserve"> la 700mii lei</w:t>
            </w:r>
          </w:p>
        </w:tc>
        <w:tc>
          <w:tcPr>
            <w:tcW w:w="2801" w:type="dxa"/>
          </w:tcPr>
          <w:p w:rsidR="006B3A80" w:rsidRPr="00244479" w:rsidRDefault="006B3A80" w:rsidP="006C5BD7">
            <w:pPr>
              <w:pStyle w:val="ListParagraph"/>
              <w:ind w:left="72"/>
              <w:jc w:val="both"/>
              <w:rPr>
                <w:rFonts w:ascii="Times New Roman" w:eastAsia="Times New Roman" w:hAnsi="Times New Roman"/>
                <w:sz w:val="24"/>
                <w:szCs w:val="24"/>
              </w:rPr>
            </w:pPr>
            <w:proofErr w:type="spellStart"/>
            <w:r w:rsidRPr="00244479">
              <w:rPr>
                <w:rFonts w:ascii="Times New Roman" w:eastAsia="Times New Roman" w:hAnsi="Times New Roman"/>
                <w:sz w:val="24"/>
                <w:szCs w:val="24"/>
              </w:rPr>
              <w:t>Executarea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lucrărilor</w:t>
            </w:r>
            <w:proofErr w:type="spellEnd"/>
            <w:r w:rsidRPr="00244479">
              <w:rPr>
                <w:rFonts w:ascii="Times New Roman" w:eastAsia="Times New Roman" w:hAnsi="Times New Roman"/>
                <w:sz w:val="24"/>
                <w:szCs w:val="24"/>
              </w:rPr>
              <w:t xml:space="preserve"> se v-a </w:t>
            </w:r>
            <w:proofErr w:type="spellStart"/>
            <w:r w:rsidRPr="00244479">
              <w:rPr>
                <w:rFonts w:ascii="Times New Roman" w:eastAsia="Times New Roman" w:hAnsi="Times New Roman"/>
                <w:sz w:val="24"/>
                <w:szCs w:val="24"/>
              </w:rPr>
              <w:t>realiza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în</w:t>
            </w:r>
            <w:proofErr w:type="spellEnd"/>
            <w:r w:rsidRPr="00244479">
              <w:rPr>
                <w:rFonts w:ascii="Times New Roman" w:eastAsia="Times New Roman" w:hAnsi="Times New Roman"/>
                <w:sz w:val="24"/>
                <w:szCs w:val="24"/>
              </w:rPr>
              <w:t xml:space="preserve"> 2018-2019</w:t>
            </w:r>
          </w:p>
        </w:tc>
      </w:tr>
      <w:tr w:rsidR="006B3A80" w:rsidRPr="00244479" w:rsidTr="006C5BD7">
        <w:tc>
          <w:tcPr>
            <w:tcW w:w="530" w:type="dxa"/>
          </w:tcPr>
          <w:p w:rsidR="006B3A80" w:rsidRPr="00244479" w:rsidRDefault="006B3A80" w:rsidP="006C5BD7">
            <w:pPr>
              <w:rPr>
                <w:rFonts w:eastAsia="Times New Roman"/>
                <w:sz w:val="24"/>
                <w:szCs w:val="24"/>
              </w:rPr>
            </w:pPr>
            <w:r w:rsidRPr="00244479">
              <w:rPr>
                <w:rFonts w:eastAsia="Times New Roman"/>
                <w:sz w:val="24"/>
                <w:szCs w:val="24"/>
              </w:rPr>
              <w:lastRenderedPageBreak/>
              <w:t>4</w:t>
            </w:r>
          </w:p>
        </w:tc>
        <w:tc>
          <w:tcPr>
            <w:tcW w:w="2946" w:type="dxa"/>
          </w:tcPr>
          <w:p w:rsidR="006B3A80" w:rsidRPr="00244479" w:rsidRDefault="006B3A80" w:rsidP="006C5BD7">
            <w:pPr>
              <w:rPr>
                <w:rFonts w:eastAsia="Times New Roman"/>
                <w:sz w:val="24"/>
                <w:szCs w:val="24"/>
              </w:rPr>
            </w:pPr>
            <w:proofErr w:type="spellStart"/>
            <w:r w:rsidRPr="00244479">
              <w:rPr>
                <w:rFonts w:eastAsia="Times New Roman"/>
                <w:sz w:val="24"/>
                <w:szCs w:val="24"/>
              </w:rPr>
              <w:t>Școala</w:t>
            </w:r>
            <w:proofErr w:type="spellEnd"/>
            <w:r w:rsidRPr="00244479">
              <w:rPr>
                <w:rFonts w:eastAsia="Times New Roman"/>
                <w:sz w:val="24"/>
                <w:szCs w:val="24"/>
              </w:rPr>
              <w:t xml:space="preserve"> </w:t>
            </w:r>
            <w:proofErr w:type="spellStart"/>
            <w:r w:rsidRPr="00244479">
              <w:rPr>
                <w:rFonts w:eastAsia="Times New Roman"/>
                <w:sz w:val="24"/>
                <w:szCs w:val="24"/>
              </w:rPr>
              <w:t>Gimnazială</w:t>
            </w:r>
            <w:proofErr w:type="spellEnd"/>
            <w:r w:rsidRPr="00244479">
              <w:rPr>
                <w:rFonts w:eastAsia="Times New Roman"/>
                <w:sz w:val="24"/>
                <w:szCs w:val="24"/>
              </w:rPr>
              <w:t xml:space="preserve"> "Avram </w:t>
            </w:r>
            <w:proofErr w:type="spellStart"/>
            <w:r w:rsidRPr="00244479">
              <w:rPr>
                <w:rFonts w:eastAsia="Times New Roman"/>
                <w:sz w:val="24"/>
                <w:szCs w:val="24"/>
              </w:rPr>
              <w:t>Stanca</w:t>
            </w:r>
            <w:proofErr w:type="spellEnd"/>
            <w:r w:rsidRPr="00244479">
              <w:rPr>
                <w:rFonts w:eastAsia="Times New Roman"/>
                <w:sz w:val="24"/>
                <w:szCs w:val="24"/>
              </w:rPr>
              <w:t xml:space="preserve">" </w:t>
            </w:r>
            <w:proofErr w:type="spellStart"/>
            <w:r w:rsidRPr="00244479">
              <w:rPr>
                <w:rFonts w:eastAsia="Times New Roman"/>
                <w:sz w:val="24"/>
                <w:szCs w:val="24"/>
              </w:rPr>
              <w:t>Petroșani</w:t>
            </w:r>
            <w:proofErr w:type="spellEnd"/>
            <w:r w:rsidRPr="00244479">
              <w:rPr>
                <w:rFonts w:eastAsia="Times New Roman"/>
                <w:sz w:val="24"/>
                <w:szCs w:val="24"/>
              </w:rPr>
              <w:t> </w:t>
            </w:r>
          </w:p>
          <w:p w:rsidR="006B3A80" w:rsidRPr="00244479" w:rsidRDefault="006B3A80" w:rsidP="006C5BD7">
            <w:pPr>
              <w:rPr>
                <w:rFonts w:eastAsia="Times New Roman"/>
                <w:sz w:val="24"/>
                <w:szCs w:val="24"/>
              </w:rPr>
            </w:pPr>
          </w:p>
        </w:tc>
        <w:tc>
          <w:tcPr>
            <w:tcW w:w="3533" w:type="dxa"/>
          </w:tcPr>
          <w:p w:rsidR="006B3A80" w:rsidRPr="00244479" w:rsidRDefault="006B3A80" w:rsidP="006B3A80">
            <w:pPr>
              <w:pStyle w:val="ListParagraph"/>
              <w:numPr>
                <w:ilvl w:val="0"/>
                <w:numId w:val="13"/>
              </w:numPr>
              <w:spacing w:after="0" w:line="240" w:lineRule="auto"/>
              <w:ind w:left="72" w:hanging="180"/>
              <w:jc w:val="both"/>
              <w:rPr>
                <w:rFonts w:ascii="Times New Roman" w:eastAsia="Times New Roman" w:hAnsi="Times New Roman"/>
                <w:sz w:val="24"/>
                <w:szCs w:val="24"/>
              </w:rPr>
            </w:pPr>
            <w:proofErr w:type="spellStart"/>
            <w:r w:rsidRPr="00244479">
              <w:rPr>
                <w:rFonts w:ascii="Times New Roman" w:eastAsia="Times New Roman" w:hAnsi="Times New Roman"/>
                <w:sz w:val="24"/>
                <w:szCs w:val="24"/>
              </w:rPr>
              <w:t>Documentația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necesară</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este</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finalizată</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este</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necesară</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montarea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unei</w:t>
            </w:r>
            <w:proofErr w:type="spellEnd"/>
            <w:r w:rsidRPr="00244479">
              <w:rPr>
                <w:rFonts w:ascii="Times New Roman" w:eastAsia="Times New Roman" w:hAnsi="Times New Roman"/>
                <w:sz w:val="24"/>
                <w:szCs w:val="24"/>
              </w:rPr>
              <w:t xml:space="preserve"> central de </w:t>
            </w:r>
            <w:proofErr w:type="spellStart"/>
            <w:r w:rsidRPr="00244479">
              <w:rPr>
                <w:rFonts w:ascii="Times New Roman" w:eastAsia="Times New Roman" w:hAnsi="Times New Roman"/>
                <w:sz w:val="24"/>
                <w:szCs w:val="24"/>
              </w:rPr>
              <w:t>alarmare</w:t>
            </w:r>
            <w:proofErr w:type="spellEnd"/>
            <w:r w:rsidRPr="00244479">
              <w:rPr>
                <w:rFonts w:ascii="Times New Roman" w:eastAsia="Times New Roman" w:hAnsi="Times New Roman"/>
                <w:sz w:val="24"/>
                <w:szCs w:val="24"/>
              </w:rPr>
              <w:t>.</w:t>
            </w:r>
          </w:p>
        </w:tc>
        <w:tc>
          <w:tcPr>
            <w:tcW w:w="2801" w:type="dxa"/>
          </w:tcPr>
          <w:p w:rsidR="006B3A80" w:rsidRPr="00244479" w:rsidRDefault="006B3A80" w:rsidP="006C5BD7">
            <w:pPr>
              <w:rPr>
                <w:rFonts w:eastAsia="Times New Roman"/>
                <w:sz w:val="24"/>
                <w:szCs w:val="24"/>
              </w:rPr>
            </w:pPr>
            <w:proofErr w:type="spellStart"/>
            <w:r w:rsidRPr="00244479">
              <w:rPr>
                <w:rFonts w:eastAsia="Times New Roman"/>
                <w:sz w:val="24"/>
                <w:szCs w:val="24"/>
              </w:rPr>
              <w:t>Executarea</w:t>
            </w:r>
            <w:proofErr w:type="spellEnd"/>
            <w:r w:rsidRPr="00244479">
              <w:rPr>
                <w:rFonts w:eastAsia="Times New Roman"/>
                <w:sz w:val="24"/>
                <w:szCs w:val="24"/>
              </w:rPr>
              <w:t xml:space="preserve"> </w:t>
            </w:r>
            <w:proofErr w:type="spellStart"/>
            <w:r w:rsidRPr="00244479">
              <w:rPr>
                <w:rFonts w:eastAsia="Times New Roman"/>
                <w:sz w:val="24"/>
                <w:szCs w:val="24"/>
              </w:rPr>
              <w:t>lucrărilor</w:t>
            </w:r>
            <w:proofErr w:type="spellEnd"/>
            <w:r w:rsidRPr="00244479">
              <w:rPr>
                <w:rFonts w:eastAsia="Times New Roman"/>
                <w:sz w:val="24"/>
                <w:szCs w:val="24"/>
              </w:rPr>
              <w:t xml:space="preserve"> se v-a </w:t>
            </w:r>
            <w:proofErr w:type="spellStart"/>
            <w:r w:rsidRPr="00244479">
              <w:rPr>
                <w:rFonts w:eastAsia="Times New Roman"/>
                <w:sz w:val="24"/>
                <w:szCs w:val="24"/>
              </w:rPr>
              <w:t>realiza</w:t>
            </w:r>
            <w:proofErr w:type="spellEnd"/>
            <w:r w:rsidRPr="00244479">
              <w:rPr>
                <w:rFonts w:eastAsia="Times New Roman"/>
                <w:sz w:val="24"/>
                <w:szCs w:val="24"/>
              </w:rPr>
              <w:t xml:space="preserve"> </w:t>
            </w:r>
            <w:proofErr w:type="spellStart"/>
            <w:r w:rsidRPr="00244479">
              <w:rPr>
                <w:rFonts w:eastAsia="Times New Roman"/>
                <w:sz w:val="24"/>
                <w:szCs w:val="24"/>
              </w:rPr>
              <w:t>în</w:t>
            </w:r>
            <w:proofErr w:type="spellEnd"/>
            <w:r w:rsidRPr="00244479">
              <w:rPr>
                <w:rFonts w:eastAsia="Times New Roman"/>
                <w:sz w:val="24"/>
                <w:szCs w:val="24"/>
              </w:rPr>
              <w:t xml:space="preserve"> 2018-2019</w:t>
            </w:r>
          </w:p>
        </w:tc>
      </w:tr>
      <w:tr w:rsidR="006B3A80" w:rsidRPr="00244479" w:rsidTr="006C5BD7">
        <w:tc>
          <w:tcPr>
            <w:tcW w:w="530" w:type="dxa"/>
          </w:tcPr>
          <w:p w:rsidR="006B3A80" w:rsidRPr="00244479" w:rsidRDefault="006B3A80" w:rsidP="006C5BD7">
            <w:pPr>
              <w:rPr>
                <w:rFonts w:eastAsia="Times New Roman"/>
                <w:sz w:val="24"/>
                <w:szCs w:val="24"/>
              </w:rPr>
            </w:pPr>
            <w:r w:rsidRPr="00244479">
              <w:rPr>
                <w:rFonts w:eastAsia="Times New Roman"/>
                <w:sz w:val="24"/>
                <w:szCs w:val="24"/>
              </w:rPr>
              <w:t>5</w:t>
            </w:r>
          </w:p>
        </w:tc>
        <w:tc>
          <w:tcPr>
            <w:tcW w:w="2946" w:type="dxa"/>
          </w:tcPr>
          <w:p w:rsidR="006B3A80" w:rsidRPr="00244479" w:rsidRDefault="006B3A80" w:rsidP="006C5BD7">
            <w:pPr>
              <w:rPr>
                <w:rFonts w:eastAsia="Times New Roman"/>
                <w:sz w:val="24"/>
                <w:szCs w:val="24"/>
              </w:rPr>
            </w:pPr>
            <w:proofErr w:type="spellStart"/>
            <w:r w:rsidRPr="00244479">
              <w:rPr>
                <w:rFonts w:eastAsia="Times New Roman"/>
                <w:sz w:val="24"/>
                <w:szCs w:val="24"/>
              </w:rPr>
              <w:t>Școala</w:t>
            </w:r>
            <w:proofErr w:type="spellEnd"/>
            <w:r w:rsidRPr="00244479">
              <w:rPr>
                <w:rFonts w:eastAsia="Times New Roman"/>
                <w:sz w:val="24"/>
                <w:szCs w:val="24"/>
              </w:rPr>
              <w:t xml:space="preserve"> </w:t>
            </w:r>
            <w:proofErr w:type="spellStart"/>
            <w:r w:rsidRPr="00244479">
              <w:rPr>
                <w:rFonts w:eastAsia="Times New Roman"/>
                <w:sz w:val="24"/>
                <w:szCs w:val="24"/>
              </w:rPr>
              <w:t>Gimnazială</w:t>
            </w:r>
            <w:proofErr w:type="spellEnd"/>
            <w:r w:rsidRPr="00244479">
              <w:rPr>
                <w:rFonts w:eastAsia="Times New Roman"/>
                <w:sz w:val="24"/>
                <w:szCs w:val="24"/>
              </w:rPr>
              <w:t xml:space="preserve"> "Ion </w:t>
            </w:r>
            <w:proofErr w:type="spellStart"/>
            <w:r w:rsidRPr="00244479">
              <w:rPr>
                <w:rFonts w:eastAsia="Times New Roman"/>
                <w:sz w:val="24"/>
                <w:szCs w:val="24"/>
              </w:rPr>
              <w:t>Buteanu</w:t>
            </w:r>
            <w:proofErr w:type="spellEnd"/>
            <w:r w:rsidRPr="00244479">
              <w:rPr>
                <w:rFonts w:eastAsia="Times New Roman"/>
                <w:sz w:val="24"/>
                <w:szCs w:val="24"/>
              </w:rPr>
              <w:t xml:space="preserve">" </w:t>
            </w:r>
            <w:proofErr w:type="spellStart"/>
            <w:r w:rsidRPr="00244479">
              <w:rPr>
                <w:rFonts w:eastAsia="Times New Roman"/>
                <w:sz w:val="24"/>
                <w:szCs w:val="24"/>
              </w:rPr>
              <w:t>Buceș</w:t>
            </w:r>
            <w:proofErr w:type="spellEnd"/>
          </w:p>
          <w:p w:rsidR="006B3A80" w:rsidRPr="00244479" w:rsidRDefault="006B3A80" w:rsidP="006C5BD7">
            <w:pPr>
              <w:rPr>
                <w:rFonts w:eastAsia="Times New Roman"/>
                <w:sz w:val="24"/>
                <w:szCs w:val="24"/>
              </w:rPr>
            </w:pPr>
          </w:p>
        </w:tc>
        <w:tc>
          <w:tcPr>
            <w:tcW w:w="3533" w:type="dxa"/>
          </w:tcPr>
          <w:p w:rsidR="006B3A80" w:rsidRPr="00244479" w:rsidRDefault="006B3A80" w:rsidP="006B3A80">
            <w:pPr>
              <w:pStyle w:val="ListParagraph"/>
              <w:numPr>
                <w:ilvl w:val="0"/>
                <w:numId w:val="13"/>
              </w:numPr>
              <w:spacing w:after="0" w:line="240" w:lineRule="auto"/>
              <w:ind w:left="72" w:hanging="180"/>
              <w:jc w:val="both"/>
              <w:rPr>
                <w:rFonts w:ascii="Times New Roman" w:eastAsia="Times New Roman" w:hAnsi="Times New Roman"/>
                <w:sz w:val="24"/>
                <w:szCs w:val="24"/>
              </w:rPr>
            </w:pPr>
            <w:proofErr w:type="spellStart"/>
            <w:r w:rsidRPr="00244479">
              <w:rPr>
                <w:rFonts w:ascii="Times New Roman" w:eastAsia="Times New Roman" w:hAnsi="Times New Roman"/>
                <w:sz w:val="24"/>
                <w:szCs w:val="24"/>
              </w:rPr>
              <w:t>Documentația</w:t>
            </w:r>
            <w:proofErr w:type="spellEnd"/>
            <w:r w:rsidRPr="00244479">
              <w:rPr>
                <w:rFonts w:ascii="Times New Roman" w:eastAsia="Times New Roman" w:hAnsi="Times New Roman"/>
                <w:sz w:val="24"/>
                <w:szCs w:val="24"/>
              </w:rPr>
              <w:t xml:space="preserve"> de </w:t>
            </w:r>
            <w:proofErr w:type="spellStart"/>
            <w:r w:rsidRPr="00244479">
              <w:rPr>
                <w:rFonts w:ascii="Times New Roman" w:eastAsia="Times New Roman" w:hAnsi="Times New Roman"/>
                <w:sz w:val="24"/>
                <w:szCs w:val="24"/>
              </w:rPr>
              <w:t>proiectare</w:t>
            </w:r>
            <w:proofErr w:type="spellEnd"/>
            <w:r w:rsidRPr="00244479">
              <w:rPr>
                <w:rFonts w:ascii="Times New Roman" w:eastAsia="Times New Roman" w:hAnsi="Times New Roman"/>
                <w:sz w:val="24"/>
                <w:szCs w:val="24"/>
              </w:rPr>
              <w:t xml:space="preserve"> a </w:t>
            </w:r>
            <w:proofErr w:type="spellStart"/>
            <w:r w:rsidRPr="00244479">
              <w:rPr>
                <w:rFonts w:ascii="Times New Roman" w:eastAsia="Times New Roman" w:hAnsi="Times New Roman"/>
                <w:sz w:val="24"/>
                <w:szCs w:val="24"/>
              </w:rPr>
              <w:t>lucrărilor</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este</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finalizată</w:t>
            </w:r>
            <w:proofErr w:type="spellEnd"/>
            <w:r w:rsidRPr="00244479">
              <w:rPr>
                <w:rFonts w:ascii="Times New Roman" w:eastAsia="Times New Roman" w:hAnsi="Times New Roman"/>
                <w:sz w:val="24"/>
                <w:szCs w:val="24"/>
              </w:rPr>
              <w:t>.</w:t>
            </w:r>
          </w:p>
          <w:p w:rsidR="006B3A80" w:rsidRPr="00244479" w:rsidRDefault="006B3A80" w:rsidP="006B3A80">
            <w:pPr>
              <w:pStyle w:val="ListParagraph"/>
              <w:numPr>
                <w:ilvl w:val="0"/>
                <w:numId w:val="13"/>
              </w:numPr>
              <w:spacing w:after="0" w:line="240" w:lineRule="auto"/>
              <w:ind w:left="72" w:hanging="180"/>
              <w:jc w:val="both"/>
              <w:rPr>
                <w:rFonts w:ascii="Times New Roman" w:eastAsia="Times New Roman" w:hAnsi="Times New Roman"/>
                <w:sz w:val="24"/>
                <w:szCs w:val="24"/>
              </w:rPr>
            </w:pPr>
            <w:r w:rsidRPr="00244479">
              <w:rPr>
                <w:rFonts w:ascii="Times New Roman" w:eastAsia="Times New Roman" w:hAnsi="Times New Roman"/>
                <w:sz w:val="24"/>
                <w:szCs w:val="24"/>
              </w:rPr>
              <w:t xml:space="preserve">S-a </w:t>
            </w:r>
            <w:proofErr w:type="spellStart"/>
            <w:proofErr w:type="gramStart"/>
            <w:r w:rsidRPr="00244479">
              <w:rPr>
                <w:rFonts w:ascii="Times New Roman" w:eastAsia="Times New Roman" w:hAnsi="Times New Roman"/>
                <w:sz w:val="24"/>
                <w:szCs w:val="24"/>
              </w:rPr>
              <w:t>executat</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montarea</w:t>
            </w:r>
            <w:proofErr w:type="spellEnd"/>
            <w:proofErr w:type="gram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unui</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paratrăsnet</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închiderea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casei</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scării</w:t>
            </w:r>
            <w:proofErr w:type="spellEnd"/>
            <w:r w:rsidRPr="00244479">
              <w:rPr>
                <w:rFonts w:ascii="Times New Roman" w:eastAsia="Times New Roman" w:hAnsi="Times New Roman"/>
                <w:sz w:val="24"/>
                <w:szCs w:val="24"/>
              </w:rPr>
              <w:t xml:space="preserve"> cu </w:t>
            </w:r>
            <w:proofErr w:type="spellStart"/>
            <w:r w:rsidRPr="00244479">
              <w:rPr>
                <w:rFonts w:ascii="Times New Roman" w:eastAsia="Times New Roman" w:hAnsi="Times New Roman"/>
                <w:sz w:val="24"/>
                <w:szCs w:val="24"/>
              </w:rPr>
              <w:t>uși</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montate</w:t>
            </w:r>
            <w:proofErr w:type="spellEnd"/>
            <w:r w:rsidRPr="00244479">
              <w:rPr>
                <w:rFonts w:ascii="Times New Roman" w:eastAsia="Times New Roman" w:hAnsi="Times New Roman"/>
                <w:sz w:val="24"/>
                <w:szCs w:val="24"/>
              </w:rPr>
              <w:t xml:space="preserve"> la </w:t>
            </w:r>
            <w:proofErr w:type="spellStart"/>
            <w:r w:rsidRPr="00244479">
              <w:rPr>
                <w:rFonts w:ascii="Times New Roman" w:eastAsia="Times New Roman" w:hAnsi="Times New Roman"/>
                <w:sz w:val="24"/>
                <w:szCs w:val="24"/>
              </w:rPr>
              <w:t>fiecare</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nivel</w:t>
            </w:r>
            <w:proofErr w:type="spellEnd"/>
            <w:r w:rsidRPr="00244479">
              <w:rPr>
                <w:rFonts w:ascii="Times New Roman" w:eastAsia="Times New Roman" w:hAnsi="Times New Roman"/>
                <w:sz w:val="24"/>
                <w:szCs w:val="24"/>
              </w:rPr>
              <w:t xml:space="preserve">, </w:t>
            </w:r>
          </w:p>
          <w:p w:rsidR="006B3A80" w:rsidRPr="00244479" w:rsidRDefault="006B3A80" w:rsidP="006B3A80">
            <w:pPr>
              <w:pStyle w:val="ListParagraph"/>
              <w:numPr>
                <w:ilvl w:val="0"/>
                <w:numId w:val="13"/>
              </w:numPr>
              <w:spacing w:after="0" w:line="240" w:lineRule="auto"/>
              <w:ind w:left="72" w:hanging="180"/>
              <w:jc w:val="both"/>
              <w:rPr>
                <w:rFonts w:ascii="Times New Roman" w:eastAsia="Times New Roman" w:hAnsi="Times New Roman"/>
                <w:sz w:val="24"/>
                <w:szCs w:val="24"/>
              </w:rPr>
            </w:pPr>
            <w:r w:rsidRPr="00244479">
              <w:rPr>
                <w:rFonts w:ascii="Times New Roman" w:eastAsia="Times New Roman" w:hAnsi="Times New Roman"/>
                <w:sz w:val="24"/>
                <w:szCs w:val="24"/>
              </w:rPr>
              <w:t xml:space="preserve">Mai </w:t>
            </w:r>
            <w:proofErr w:type="spellStart"/>
            <w:r w:rsidRPr="00244479">
              <w:rPr>
                <w:rFonts w:ascii="Times New Roman" w:eastAsia="Times New Roman" w:hAnsi="Times New Roman"/>
                <w:sz w:val="24"/>
                <w:szCs w:val="24"/>
              </w:rPr>
              <w:t>este</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necesară</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înlocuirea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plafonului</w:t>
            </w:r>
            <w:proofErr w:type="spellEnd"/>
            <w:r w:rsidRPr="00244479">
              <w:rPr>
                <w:rFonts w:ascii="Times New Roman" w:eastAsia="Times New Roman" w:hAnsi="Times New Roman"/>
                <w:sz w:val="24"/>
                <w:szCs w:val="24"/>
              </w:rPr>
              <w:t xml:space="preserve"> de </w:t>
            </w:r>
            <w:proofErr w:type="spellStart"/>
            <w:r w:rsidRPr="00244479">
              <w:rPr>
                <w:rFonts w:ascii="Times New Roman" w:eastAsia="Times New Roman" w:hAnsi="Times New Roman"/>
                <w:sz w:val="24"/>
                <w:szCs w:val="24"/>
              </w:rPr>
              <w:t>rigips</w:t>
            </w:r>
            <w:proofErr w:type="spellEnd"/>
            <w:r w:rsidRPr="00244479">
              <w:rPr>
                <w:rFonts w:ascii="Times New Roman" w:eastAsia="Times New Roman" w:hAnsi="Times New Roman"/>
                <w:sz w:val="24"/>
                <w:szCs w:val="24"/>
              </w:rPr>
              <w:t xml:space="preserve"> de la </w:t>
            </w:r>
            <w:proofErr w:type="spellStart"/>
            <w:r w:rsidRPr="00244479">
              <w:rPr>
                <w:rFonts w:ascii="Times New Roman" w:eastAsia="Times New Roman" w:hAnsi="Times New Roman"/>
                <w:sz w:val="24"/>
                <w:szCs w:val="24"/>
              </w:rPr>
              <w:t>etajul</w:t>
            </w:r>
            <w:proofErr w:type="spellEnd"/>
            <w:r w:rsidRPr="00244479">
              <w:rPr>
                <w:rFonts w:ascii="Times New Roman" w:eastAsia="Times New Roman" w:hAnsi="Times New Roman"/>
                <w:sz w:val="24"/>
                <w:szCs w:val="24"/>
              </w:rPr>
              <w:t xml:space="preserve"> I</w:t>
            </w:r>
          </w:p>
        </w:tc>
        <w:tc>
          <w:tcPr>
            <w:tcW w:w="2801" w:type="dxa"/>
          </w:tcPr>
          <w:p w:rsidR="006B3A80" w:rsidRPr="00244479" w:rsidRDefault="006B3A80" w:rsidP="006C5BD7">
            <w:pPr>
              <w:pStyle w:val="ListParagraph"/>
              <w:ind w:left="72"/>
              <w:rPr>
                <w:rFonts w:ascii="Times New Roman" w:eastAsia="Times New Roman" w:hAnsi="Times New Roman"/>
                <w:sz w:val="24"/>
                <w:szCs w:val="24"/>
              </w:rPr>
            </w:pPr>
            <w:proofErr w:type="spellStart"/>
            <w:r w:rsidRPr="00244479">
              <w:rPr>
                <w:rFonts w:ascii="Times New Roman" w:eastAsia="Times New Roman" w:hAnsi="Times New Roman"/>
                <w:sz w:val="24"/>
                <w:szCs w:val="24"/>
              </w:rPr>
              <w:t>Executarea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lucrărilor</w:t>
            </w:r>
            <w:proofErr w:type="spellEnd"/>
            <w:r w:rsidRPr="00244479">
              <w:rPr>
                <w:rFonts w:ascii="Times New Roman" w:eastAsia="Times New Roman" w:hAnsi="Times New Roman"/>
                <w:sz w:val="24"/>
                <w:szCs w:val="24"/>
              </w:rPr>
              <w:t xml:space="preserve"> 2018-2019</w:t>
            </w:r>
          </w:p>
        </w:tc>
      </w:tr>
      <w:tr w:rsidR="006B3A80" w:rsidRPr="00244479" w:rsidTr="006B3A80">
        <w:trPr>
          <w:trHeight w:val="1653"/>
        </w:trPr>
        <w:tc>
          <w:tcPr>
            <w:tcW w:w="530" w:type="dxa"/>
          </w:tcPr>
          <w:p w:rsidR="006B3A80" w:rsidRPr="00244479" w:rsidRDefault="006B3A80" w:rsidP="006C5BD7">
            <w:pPr>
              <w:rPr>
                <w:rFonts w:eastAsia="Times New Roman"/>
                <w:sz w:val="24"/>
                <w:szCs w:val="24"/>
              </w:rPr>
            </w:pPr>
            <w:r w:rsidRPr="00244479">
              <w:rPr>
                <w:rFonts w:eastAsia="Times New Roman"/>
                <w:sz w:val="24"/>
                <w:szCs w:val="24"/>
              </w:rPr>
              <w:t>6</w:t>
            </w:r>
          </w:p>
        </w:tc>
        <w:tc>
          <w:tcPr>
            <w:tcW w:w="2946" w:type="dxa"/>
          </w:tcPr>
          <w:p w:rsidR="006B3A80" w:rsidRPr="00244479" w:rsidRDefault="006B3A80" w:rsidP="006C5BD7">
            <w:pPr>
              <w:rPr>
                <w:rFonts w:eastAsia="Times New Roman"/>
                <w:sz w:val="24"/>
                <w:szCs w:val="24"/>
              </w:rPr>
            </w:pPr>
            <w:proofErr w:type="spellStart"/>
            <w:r w:rsidRPr="00244479">
              <w:rPr>
                <w:rFonts w:eastAsia="Times New Roman"/>
                <w:sz w:val="24"/>
                <w:szCs w:val="24"/>
              </w:rPr>
              <w:t>Școala</w:t>
            </w:r>
            <w:proofErr w:type="spellEnd"/>
            <w:r w:rsidRPr="00244479">
              <w:rPr>
                <w:rFonts w:eastAsia="Times New Roman"/>
                <w:sz w:val="24"/>
                <w:szCs w:val="24"/>
              </w:rPr>
              <w:t xml:space="preserve"> </w:t>
            </w:r>
            <w:proofErr w:type="spellStart"/>
            <w:r w:rsidRPr="00244479">
              <w:rPr>
                <w:rFonts w:eastAsia="Times New Roman"/>
                <w:sz w:val="24"/>
                <w:szCs w:val="24"/>
              </w:rPr>
              <w:t>Gimnazială</w:t>
            </w:r>
            <w:proofErr w:type="spellEnd"/>
            <w:r w:rsidRPr="00244479">
              <w:rPr>
                <w:rFonts w:eastAsia="Times New Roman"/>
                <w:sz w:val="24"/>
                <w:szCs w:val="24"/>
              </w:rPr>
              <w:t xml:space="preserve"> </w:t>
            </w:r>
            <w:proofErr w:type="spellStart"/>
            <w:r w:rsidRPr="00244479">
              <w:rPr>
                <w:rFonts w:eastAsia="Times New Roman"/>
                <w:sz w:val="24"/>
                <w:szCs w:val="24"/>
              </w:rPr>
              <w:t>Călan</w:t>
            </w:r>
            <w:proofErr w:type="spellEnd"/>
          </w:p>
          <w:p w:rsidR="006B3A80" w:rsidRPr="00244479" w:rsidRDefault="006B3A80" w:rsidP="006C5BD7">
            <w:pPr>
              <w:rPr>
                <w:rFonts w:eastAsia="Times New Roman"/>
                <w:sz w:val="24"/>
                <w:szCs w:val="24"/>
              </w:rPr>
            </w:pPr>
          </w:p>
          <w:p w:rsidR="006B3A80" w:rsidRPr="00244479" w:rsidRDefault="006B3A80" w:rsidP="006C5BD7">
            <w:pPr>
              <w:rPr>
                <w:rFonts w:eastAsia="Times New Roman"/>
                <w:sz w:val="24"/>
                <w:szCs w:val="24"/>
              </w:rPr>
            </w:pPr>
          </w:p>
        </w:tc>
        <w:tc>
          <w:tcPr>
            <w:tcW w:w="3533" w:type="dxa"/>
          </w:tcPr>
          <w:p w:rsidR="006B3A80" w:rsidRPr="00244479" w:rsidRDefault="006B3A80" w:rsidP="006B3A80">
            <w:pPr>
              <w:pStyle w:val="ListParagraph"/>
              <w:numPr>
                <w:ilvl w:val="0"/>
                <w:numId w:val="13"/>
              </w:numPr>
              <w:spacing w:after="0" w:line="240" w:lineRule="auto"/>
              <w:ind w:left="72" w:hanging="180"/>
              <w:jc w:val="both"/>
              <w:rPr>
                <w:rFonts w:ascii="Times New Roman" w:eastAsia="Times New Roman" w:hAnsi="Times New Roman"/>
                <w:sz w:val="24"/>
                <w:szCs w:val="24"/>
              </w:rPr>
            </w:pPr>
            <w:proofErr w:type="spellStart"/>
            <w:r w:rsidRPr="00244479">
              <w:rPr>
                <w:rFonts w:ascii="Times New Roman" w:eastAsia="Times New Roman" w:hAnsi="Times New Roman"/>
                <w:sz w:val="24"/>
                <w:szCs w:val="24"/>
              </w:rPr>
              <w:t>Documentația</w:t>
            </w:r>
            <w:proofErr w:type="spellEnd"/>
            <w:r w:rsidRPr="00244479">
              <w:rPr>
                <w:rFonts w:ascii="Times New Roman" w:eastAsia="Times New Roman" w:hAnsi="Times New Roman"/>
                <w:sz w:val="24"/>
                <w:szCs w:val="24"/>
              </w:rPr>
              <w:t xml:space="preserve"> de </w:t>
            </w:r>
            <w:proofErr w:type="spellStart"/>
            <w:r w:rsidRPr="00244479">
              <w:rPr>
                <w:rFonts w:ascii="Times New Roman" w:eastAsia="Times New Roman" w:hAnsi="Times New Roman"/>
                <w:sz w:val="24"/>
                <w:szCs w:val="24"/>
              </w:rPr>
              <w:t>proiectare</w:t>
            </w:r>
            <w:proofErr w:type="spellEnd"/>
            <w:r w:rsidRPr="00244479">
              <w:rPr>
                <w:rFonts w:ascii="Times New Roman" w:eastAsia="Times New Roman" w:hAnsi="Times New Roman"/>
                <w:sz w:val="24"/>
                <w:szCs w:val="24"/>
              </w:rPr>
              <w:t xml:space="preserve"> a </w:t>
            </w:r>
            <w:proofErr w:type="spellStart"/>
            <w:r w:rsidRPr="00244479">
              <w:rPr>
                <w:rFonts w:ascii="Times New Roman" w:eastAsia="Times New Roman" w:hAnsi="Times New Roman"/>
                <w:sz w:val="24"/>
                <w:szCs w:val="24"/>
              </w:rPr>
              <w:t>lucrărilor</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este</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finalizată</w:t>
            </w:r>
            <w:proofErr w:type="spellEnd"/>
            <w:r w:rsidRPr="00244479">
              <w:rPr>
                <w:rFonts w:ascii="Times New Roman" w:eastAsia="Times New Roman" w:hAnsi="Times New Roman"/>
                <w:sz w:val="24"/>
                <w:szCs w:val="24"/>
              </w:rPr>
              <w:t>.</w:t>
            </w:r>
          </w:p>
          <w:p w:rsidR="006B3A80" w:rsidRPr="00244479" w:rsidRDefault="006B3A80" w:rsidP="006B3A80">
            <w:pPr>
              <w:pStyle w:val="ListParagraph"/>
              <w:numPr>
                <w:ilvl w:val="0"/>
                <w:numId w:val="13"/>
              </w:numPr>
              <w:spacing w:after="0" w:line="240" w:lineRule="auto"/>
              <w:ind w:left="72" w:hanging="180"/>
              <w:jc w:val="both"/>
              <w:rPr>
                <w:rFonts w:ascii="Times New Roman" w:eastAsia="Times New Roman" w:hAnsi="Times New Roman"/>
                <w:sz w:val="24"/>
                <w:szCs w:val="24"/>
              </w:rPr>
            </w:pPr>
            <w:r w:rsidRPr="00244479">
              <w:rPr>
                <w:rFonts w:ascii="Times New Roman" w:eastAsia="Times New Roman" w:hAnsi="Times New Roman"/>
                <w:sz w:val="24"/>
                <w:szCs w:val="24"/>
              </w:rPr>
              <w:t xml:space="preserve">S-a </w:t>
            </w:r>
            <w:proofErr w:type="spellStart"/>
            <w:r w:rsidRPr="00244479">
              <w:rPr>
                <w:rFonts w:ascii="Times New Roman" w:eastAsia="Times New Roman" w:hAnsi="Times New Roman"/>
                <w:sz w:val="24"/>
                <w:szCs w:val="24"/>
              </w:rPr>
              <w:t>executat</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instalarea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hidranților</w:t>
            </w:r>
            <w:proofErr w:type="spellEnd"/>
          </w:p>
          <w:p w:rsidR="006B3A80" w:rsidRPr="00244479" w:rsidRDefault="006B3A80" w:rsidP="006B3A80">
            <w:pPr>
              <w:pStyle w:val="ListParagraph"/>
              <w:numPr>
                <w:ilvl w:val="0"/>
                <w:numId w:val="13"/>
              </w:numPr>
              <w:spacing w:after="0" w:line="240" w:lineRule="auto"/>
              <w:ind w:left="72" w:hanging="180"/>
              <w:jc w:val="both"/>
              <w:rPr>
                <w:rFonts w:ascii="Times New Roman" w:eastAsia="Times New Roman" w:hAnsi="Times New Roman"/>
                <w:sz w:val="24"/>
                <w:szCs w:val="24"/>
              </w:rPr>
            </w:pPr>
            <w:r w:rsidRPr="00244479">
              <w:rPr>
                <w:rFonts w:ascii="Times New Roman" w:eastAsia="Times New Roman" w:hAnsi="Times New Roman"/>
                <w:sz w:val="24"/>
                <w:szCs w:val="24"/>
              </w:rPr>
              <w:t xml:space="preserve">Mai </w:t>
            </w:r>
            <w:proofErr w:type="spellStart"/>
            <w:r w:rsidRPr="00244479">
              <w:rPr>
                <w:rFonts w:ascii="Times New Roman" w:eastAsia="Times New Roman" w:hAnsi="Times New Roman"/>
                <w:sz w:val="24"/>
                <w:szCs w:val="24"/>
              </w:rPr>
              <w:t>este</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necesară</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montarea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instalației</w:t>
            </w:r>
            <w:proofErr w:type="spellEnd"/>
            <w:r w:rsidRPr="00244479">
              <w:rPr>
                <w:rFonts w:ascii="Times New Roman" w:eastAsia="Times New Roman" w:hAnsi="Times New Roman"/>
                <w:sz w:val="24"/>
                <w:szCs w:val="24"/>
              </w:rPr>
              <w:t xml:space="preserve"> de </w:t>
            </w:r>
            <w:proofErr w:type="spellStart"/>
            <w:r w:rsidRPr="00244479">
              <w:rPr>
                <w:rFonts w:ascii="Times New Roman" w:eastAsia="Times New Roman" w:hAnsi="Times New Roman"/>
                <w:sz w:val="24"/>
                <w:szCs w:val="24"/>
              </w:rPr>
              <w:t>detectare</w:t>
            </w:r>
            <w:proofErr w:type="spellEnd"/>
            <w:r w:rsidRPr="00244479">
              <w:rPr>
                <w:rFonts w:ascii="Times New Roman" w:eastAsia="Times New Roman" w:hAnsi="Times New Roman"/>
                <w:sz w:val="24"/>
                <w:szCs w:val="24"/>
              </w:rPr>
              <w:t xml:space="preserve"> </w:t>
            </w:r>
            <w:proofErr w:type="gramStart"/>
            <w:r w:rsidRPr="00244479">
              <w:rPr>
                <w:rFonts w:ascii="Times New Roman" w:eastAsia="Times New Roman" w:hAnsi="Times New Roman"/>
                <w:sz w:val="24"/>
                <w:szCs w:val="24"/>
              </w:rPr>
              <w:t>a</w:t>
            </w:r>
            <w:proofErr w:type="gram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incendiilor</w:t>
            </w:r>
            <w:proofErr w:type="spellEnd"/>
            <w:r w:rsidRPr="00244479">
              <w:rPr>
                <w:rFonts w:ascii="Times New Roman" w:eastAsia="Times New Roman" w:hAnsi="Times New Roman"/>
                <w:sz w:val="24"/>
                <w:szCs w:val="24"/>
              </w:rPr>
              <w:t>.</w:t>
            </w:r>
          </w:p>
          <w:p w:rsidR="006B3A80" w:rsidRPr="00244479" w:rsidRDefault="006B3A80" w:rsidP="006C5BD7">
            <w:pPr>
              <w:pStyle w:val="ListParagraph"/>
              <w:ind w:left="72"/>
              <w:jc w:val="both"/>
              <w:rPr>
                <w:rFonts w:ascii="Times New Roman" w:eastAsia="Times New Roman" w:hAnsi="Times New Roman"/>
                <w:sz w:val="24"/>
                <w:szCs w:val="24"/>
              </w:rPr>
            </w:pPr>
          </w:p>
        </w:tc>
        <w:tc>
          <w:tcPr>
            <w:tcW w:w="2801" w:type="dxa"/>
          </w:tcPr>
          <w:p w:rsidR="006B3A80" w:rsidRPr="00244479" w:rsidRDefault="006B3A80" w:rsidP="006C5BD7">
            <w:pPr>
              <w:pStyle w:val="ListParagraph"/>
              <w:ind w:left="72"/>
              <w:jc w:val="both"/>
              <w:rPr>
                <w:rFonts w:ascii="Times New Roman" w:eastAsia="Times New Roman" w:hAnsi="Times New Roman"/>
                <w:sz w:val="24"/>
                <w:szCs w:val="24"/>
              </w:rPr>
            </w:pPr>
            <w:proofErr w:type="spellStart"/>
            <w:r w:rsidRPr="00244479">
              <w:rPr>
                <w:rFonts w:ascii="Times New Roman" w:eastAsia="Times New Roman" w:hAnsi="Times New Roman"/>
                <w:sz w:val="24"/>
                <w:szCs w:val="24"/>
              </w:rPr>
              <w:t>Executarea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lucrărilor</w:t>
            </w:r>
            <w:proofErr w:type="spellEnd"/>
            <w:r w:rsidRPr="00244479">
              <w:rPr>
                <w:rFonts w:ascii="Times New Roman" w:eastAsia="Times New Roman" w:hAnsi="Times New Roman"/>
                <w:sz w:val="24"/>
                <w:szCs w:val="24"/>
              </w:rPr>
              <w:t xml:space="preserve"> se v-a </w:t>
            </w:r>
            <w:proofErr w:type="spellStart"/>
            <w:r w:rsidRPr="00244479">
              <w:rPr>
                <w:rFonts w:ascii="Times New Roman" w:eastAsia="Times New Roman" w:hAnsi="Times New Roman"/>
                <w:sz w:val="24"/>
                <w:szCs w:val="24"/>
              </w:rPr>
              <w:t>realiza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în</w:t>
            </w:r>
            <w:proofErr w:type="spellEnd"/>
            <w:r w:rsidRPr="00244479">
              <w:rPr>
                <w:rFonts w:ascii="Times New Roman" w:eastAsia="Times New Roman" w:hAnsi="Times New Roman"/>
                <w:sz w:val="24"/>
                <w:szCs w:val="24"/>
              </w:rPr>
              <w:t xml:space="preserve"> 2018-2019</w:t>
            </w:r>
          </w:p>
        </w:tc>
      </w:tr>
      <w:tr w:rsidR="006B3A80" w:rsidRPr="00244479" w:rsidTr="006C5BD7">
        <w:tc>
          <w:tcPr>
            <w:tcW w:w="530" w:type="dxa"/>
          </w:tcPr>
          <w:p w:rsidR="006B3A80" w:rsidRPr="00244479" w:rsidRDefault="006B3A80" w:rsidP="006C5BD7">
            <w:pPr>
              <w:rPr>
                <w:rFonts w:eastAsia="Times New Roman"/>
                <w:sz w:val="24"/>
                <w:szCs w:val="24"/>
              </w:rPr>
            </w:pPr>
            <w:r w:rsidRPr="00244479">
              <w:rPr>
                <w:rFonts w:eastAsia="Times New Roman"/>
                <w:sz w:val="24"/>
                <w:szCs w:val="24"/>
              </w:rPr>
              <w:t>7</w:t>
            </w:r>
          </w:p>
        </w:tc>
        <w:tc>
          <w:tcPr>
            <w:tcW w:w="2946" w:type="dxa"/>
          </w:tcPr>
          <w:p w:rsidR="006B3A80" w:rsidRPr="00244479" w:rsidRDefault="006B3A80" w:rsidP="006C5BD7">
            <w:pPr>
              <w:rPr>
                <w:rFonts w:eastAsia="Times New Roman"/>
                <w:sz w:val="24"/>
                <w:szCs w:val="24"/>
              </w:rPr>
            </w:pPr>
            <w:proofErr w:type="spellStart"/>
            <w:r w:rsidRPr="00244479">
              <w:rPr>
                <w:rFonts w:eastAsia="Times New Roman"/>
                <w:sz w:val="24"/>
                <w:szCs w:val="24"/>
              </w:rPr>
              <w:t>Școala</w:t>
            </w:r>
            <w:proofErr w:type="spellEnd"/>
            <w:r w:rsidRPr="00244479">
              <w:rPr>
                <w:rFonts w:eastAsia="Times New Roman"/>
                <w:sz w:val="24"/>
                <w:szCs w:val="24"/>
              </w:rPr>
              <w:t xml:space="preserve"> </w:t>
            </w:r>
            <w:proofErr w:type="spellStart"/>
            <w:r w:rsidRPr="00244479">
              <w:rPr>
                <w:rFonts w:eastAsia="Times New Roman"/>
                <w:sz w:val="24"/>
                <w:szCs w:val="24"/>
              </w:rPr>
              <w:t>Primară</w:t>
            </w:r>
            <w:proofErr w:type="spellEnd"/>
            <w:r w:rsidRPr="00244479">
              <w:rPr>
                <w:rFonts w:eastAsia="Times New Roman"/>
                <w:sz w:val="24"/>
                <w:szCs w:val="24"/>
              </w:rPr>
              <w:t xml:space="preserve"> </w:t>
            </w:r>
            <w:proofErr w:type="spellStart"/>
            <w:r w:rsidRPr="00244479">
              <w:rPr>
                <w:rFonts w:eastAsia="Times New Roman"/>
                <w:sz w:val="24"/>
                <w:szCs w:val="24"/>
              </w:rPr>
              <w:t>Păclișa</w:t>
            </w:r>
            <w:proofErr w:type="spellEnd"/>
            <w:r w:rsidRPr="00244479">
              <w:rPr>
                <w:rFonts w:eastAsia="Times New Roman"/>
                <w:sz w:val="24"/>
                <w:szCs w:val="24"/>
              </w:rPr>
              <w:t> </w:t>
            </w:r>
          </w:p>
          <w:p w:rsidR="006B3A80" w:rsidRPr="00244479" w:rsidRDefault="006B3A80" w:rsidP="006C5BD7">
            <w:pPr>
              <w:rPr>
                <w:rFonts w:eastAsia="Times New Roman"/>
                <w:sz w:val="24"/>
                <w:szCs w:val="24"/>
              </w:rPr>
            </w:pPr>
          </w:p>
          <w:p w:rsidR="006B3A80" w:rsidRPr="00244479" w:rsidRDefault="006B3A80" w:rsidP="006C5BD7">
            <w:pPr>
              <w:rPr>
                <w:rFonts w:eastAsia="Times New Roman"/>
                <w:sz w:val="24"/>
                <w:szCs w:val="24"/>
              </w:rPr>
            </w:pPr>
          </w:p>
        </w:tc>
        <w:tc>
          <w:tcPr>
            <w:tcW w:w="3533" w:type="dxa"/>
          </w:tcPr>
          <w:p w:rsidR="006B3A80" w:rsidRPr="00244479" w:rsidRDefault="006B3A80" w:rsidP="006B3A80">
            <w:pPr>
              <w:pStyle w:val="ListParagraph"/>
              <w:numPr>
                <w:ilvl w:val="0"/>
                <w:numId w:val="13"/>
              </w:numPr>
              <w:spacing w:after="0" w:line="240" w:lineRule="auto"/>
              <w:ind w:left="72" w:hanging="180"/>
              <w:jc w:val="both"/>
              <w:rPr>
                <w:rFonts w:ascii="Times New Roman" w:eastAsia="Times New Roman" w:hAnsi="Times New Roman"/>
                <w:sz w:val="24"/>
                <w:szCs w:val="24"/>
              </w:rPr>
            </w:pPr>
            <w:proofErr w:type="spellStart"/>
            <w:r w:rsidRPr="00244479">
              <w:rPr>
                <w:rFonts w:ascii="Times New Roman" w:eastAsia="Times New Roman" w:hAnsi="Times New Roman"/>
                <w:sz w:val="24"/>
                <w:szCs w:val="24"/>
              </w:rPr>
              <w:t>Lucrările</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necesare</w:t>
            </w:r>
            <w:proofErr w:type="spellEnd"/>
            <w:r w:rsidRPr="00244479">
              <w:rPr>
                <w:rFonts w:ascii="Times New Roman" w:eastAsia="Times New Roman" w:hAnsi="Times New Roman"/>
                <w:sz w:val="24"/>
                <w:szCs w:val="24"/>
              </w:rPr>
              <w:t xml:space="preserve"> sunt: </w:t>
            </w:r>
            <w:proofErr w:type="spellStart"/>
            <w:r w:rsidRPr="00244479">
              <w:rPr>
                <w:rFonts w:ascii="Times New Roman" w:eastAsia="Times New Roman" w:hAnsi="Times New Roman"/>
                <w:sz w:val="24"/>
                <w:szCs w:val="24"/>
              </w:rPr>
              <w:t>montarea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unui</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paratrăsnet</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monarea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unei</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uși</w:t>
            </w:r>
            <w:proofErr w:type="spellEnd"/>
            <w:r w:rsidRPr="00244479">
              <w:rPr>
                <w:rFonts w:ascii="Times New Roman" w:eastAsia="Times New Roman" w:hAnsi="Times New Roman"/>
                <w:sz w:val="24"/>
                <w:szCs w:val="24"/>
              </w:rPr>
              <w:t xml:space="preserve"> la </w:t>
            </w:r>
            <w:proofErr w:type="gramStart"/>
            <w:r w:rsidRPr="00244479">
              <w:rPr>
                <w:rFonts w:ascii="Times New Roman" w:eastAsia="Times New Roman" w:hAnsi="Times New Roman"/>
                <w:sz w:val="24"/>
                <w:szCs w:val="24"/>
              </w:rPr>
              <w:t xml:space="preserve">pod,  </w:t>
            </w:r>
            <w:proofErr w:type="spellStart"/>
            <w:r w:rsidRPr="00244479">
              <w:rPr>
                <w:rFonts w:ascii="Times New Roman" w:eastAsia="Times New Roman" w:hAnsi="Times New Roman"/>
                <w:sz w:val="24"/>
                <w:szCs w:val="24"/>
              </w:rPr>
              <w:t>închiderea</w:t>
            </w:r>
            <w:proofErr w:type="spellEnd"/>
            <w:proofErr w:type="gram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casei</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scării</w:t>
            </w:r>
            <w:proofErr w:type="spellEnd"/>
            <w:r w:rsidRPr="00244479">
              <w:rPr>
                <w:rFonts w:ascii="Times New Roman" w:eastAsia="Times New Roman" w:hAnsi="Times New Roman"/>
                <w:sz w:val="24"/>
                <w:szCs w:val="24"/>
              </w:rPr>
              <w:t xml:space="preserve"> cu </w:t>
            </w:r>
            <w:proofErr w:type="spellStart"/>
            <w:r w:rsidRPr="00244479">
              <w:rPr>
                <w:rFonts w:ascii="Times New Roman" w:eastAsia="Times New Roman" w:hAnsi="Times New Roman"/>
                <w:sz w:val="24"/>
                <w:szCs w:val="24"/>
              </w:rPr>
              <w:t>uși</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montate</w:t>
            </w:r>
            <w:proofErr w:type="spellEnd"/>
            <w:r w:rsidRPr="00244479">
              <w:rPr>
                <w:rFonts w:ascii="Times New Roman" w:eastAsia="Times New Roman" w:hAnsi="Times New Roman"/>
                <w:sz w:val="24"/>
                <w:szCs w:val="24"/>
              </w:rPr>
              <w:t xml:space="preserve"> la </w:t>
            </w:r>
            <w:proofErr w:type="spellStart"/>
            <w:r w:rsidRPr="00244479">
              <w:rPr>
                <w:rFonts w:ascii="Times New Roman" w:eastAsia="Times New Roman" w:hAnsi="Times New Roman"/>
                <w:sz w:val="24"/>
                <w:szCs w:val="24"/>
              </w:rPr>
              <w:t>fiecare</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nivel</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schimbarea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lambriurilor</w:t>
            </w:r>
            <w:proofErr w:type="spellEnd"/>
            <w:r w:rsidRPr="00244479">
              <w:rPr>
                <w:rFonts w:ascii="Times New Roman" w:eastAsia="Times New Roman" w:hAnsi="Times New Roman"/>
                <w:sz w:val="24"/>
                <w:szCs w:val="24"/>
              </w:rPr>
              <w:t xml:space="preserve"> cu material </w:t>
            </w:r>
            <w:proofErr w:type="spellStart"/>
            <w:r w:rsidRPr="00244479">
              <w:rPr>
                <w:rFonts w:ascii="Times New Roman" w:eastAsia="Times New Roman" w:hAnsi="Times New Roman"/>
                <w:sz w:val="24"/>
                <w:szCs w:val="24"/>
              </w:rPr>
              <w:t>ignifug</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modificarea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sensului</w:t>
            </w:r>
            <w:proofErr w:type="spellEnd"/>
            <w:r w:rsidRPr="00244479">
              <w:rPr>
                <w:rFonts w:ascii="Times New Roman" w:eastAsia="Times New Roman" w:hAnsi="Times New Roman"/>
                <w:sz w:val="24"/>
                <w:szCs w:val="24"/>
              </w:rPr>
              <w:t xml:space="preserve"> de </w:t>
            </w:r>
            <w:proofErr w:type="spellStart"/>
            <w:r w:rsidRPr="00244479">
              <w:rPr>
                <w:rFonts w:ascii="Times New Roman" w:eastAsia="Times New Roman" w:hAnsi="Times New Roman"/>
                <w:sz w:val="24"/>
                <w:szCs w:val="24"/>
              </w:rPr>
              <w:t>deschidere</w:t>
            </w:r>
            <w:proofErr w:type="spellEnd"/>
            <w:r w:rsidRPr="00244479">
              <w:rPr>
                <w:rFonts w:ascii="Times New Roman" w:eastAsia="Times New Roman" w:hAnsi="Times New Roman"/>
                <w:sz w:val="24"/>
                <w:szCs w:val="24"/>
              </w:rPr>
              <w:t xml:space="preserve"> al </w:t>
            </w:r>
            <w:proofErr w:type="spellStart"/>
            <w:r w:rsidRPr="00244479">
              <w:rPr>
                <w:rFonts w:ascii="Times New Roman" w:eastAsia="Times New Roman" w:hAnsi="Times New Roman"/>
                <w:sz w:val="24"/>
                <w:szCs w:val="24"/>
              </w:rPr>
              <w:t>ușii</w:t>
            </w:r>
            <w:proofErr w:type="spellEnd"/>
            <w:r w:rsidRPr="00244479">
              <w:rPr>
                <w:rFonts w:ascii="Times New Roman" w:eastAsia="Times New Roman" w:hAnsi="Times New Roman"/>
                <w:sz w:val="24"/>
                <w:szCs w:val="24"/>
              </w:rPr>
              <w:t xml:space="preserve"> de </w:t>
            </w:r>
            <w:proofErr w:type="spellStart"/>
            <w:r w:rsidRPr="00244479">
              <w:rPr>
                <w:rFonts w:ascii="Times New Roman" w:eastAsia="Times New Roman" w:hAnsi="Times New Roman"/>
                <w:sz w:val="24"/>
                <w:szCs w:val="24"/>
              </w:rPr>
              <w:t>acces</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în</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clădire</w:t>
            </w:r>
            <w:proofErr w:type="spellEnd"/>
            <w:r w:rsidRPr="00244479">
              <w:rPr>
                <w:rFonts w:ascii="Times New Roman" w:eastAsia="Times New Roman" w:hAnsi="Times New Roman"/>
                <w:sz w:val="24"/>
                <w:szCs w:val="24"/>
              </w:rPr>
              <w:t>.</w:t>
            </w:r>
          </w:p>
        </w:tc>
        <w:tc>
          <w:tcPr>
            <w:tcW w:w="2801" w:type="dxa"/>
          </w:tcPr>
          <w:p w:rsidR="006B3A80" w:rsidRPr="00244479" w:rsidRDefault="006B3A80" w:rsidP="006C5BD7">
            <w:pPr>
              <w:pStyle w:val="ListParagraph"/>
              <w:ind w:left="72"/>
              <w:rPr>
                <w:rFonts w:ascii="Times New Roman" w:eastAsia="Times New Roman" w:hAnsi="Times New Roman"/>
                <w:sz w:val="24"/>
                <w:szCs w:val="24"/>
              </w:rPr>
            </w:pPr>
            <w:r w:rsidRPr="00244479">
              <w:rPr>
                <w:rFonts w:ascii="Times New Roman" w:eastAsia="Times New Roman" w:hAnsi="Times New Roman"/>
                <w:sz w:val="24"/>
                <w:szCs w:val="24"/>
              </w:rPr>
              <w:t xml:space="preserve">S-a </w:t>
            </w:r>
            <w:proofErr w:type="spellStart"/>
            <w:r w:rsidRPr="00244479">
              <w:rPr>
                <w:rFonts w:ascii="Times New Roman" w:eastAsia="Times New Roman" w:hAnsi="Times New Roman"/>
                <w:sz w:val="24"/>
                <w:szCs w:val="24"/>
              </w:rPr>
              <w:t>solicitat</w:t>
            </w:r>
            <w:proofErr w:type="spellEnd"/>
            <w:r w:rsidRPr="00244479">
              <w:rPr>
                <w:rFonts w:ascii="Times New Roman" w:eastAsia="Times New Roman" w:hAnsi="Times New Roman"/>
                <w:sz w:val="24"/>
                <w:szCs w:val="24"/>
              </w:rPr>
              <w:t xml:space="preserve"> </w:t>
            </w:r>
            <w:proofErr w:type="spellStart"/>
            <w:proofErr w:type="gramStart"/>
            <w:r w:rsidRPr="00244479">
              <w:rPr>
                <w:rFonts w:ascii="Times New Roman" w:eastAsia="Times New Roman" w:hAnsi="Times New Roman"/>
                <w:sz w:val="24"/>
                <w:szCs w:val="24"/>
              </w:rPr>
              <w:t>finanțarea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pentru</w:t>
            </w:r>
            <w:proofErr w:type="spellEnd"/>
            <w:proofErr w:type="gram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executarea</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lucrărilor</w:t>
            </w:r>
            <w:proofErr w:type="spellEnd"/>
            <w:r w:rsidRPr="00244479">
              <w:rPr>
                <w:rFonts w:ascii="Times New Roman" w:eastAsia="Times New Roman" w:hAnsi="Times New Roman"/>
                <w:sz w:val="24"/>
                <w:szCs w:val="24"/>
              </w:rPr>
              <w:t xml:space="preserve"> </w:t>
            </w:r>
            <w:proofErr w:type="spellStart"/>
            <w:r w:rsidRPr="00244479">
              <w:rPr>
                <w:rFonts w:ascii="Times New Roman" w:eastAsia="Times New Roman" w:hAnsi="Times New Roman"/>
                <w:sz w:val="24"/>
                <w:szCs w:val="24"/>
              </w:rPr>
              <w:t>prin</w:t>
            </w:r>
            <w:proofErr w:type="spellEnd"/>
            <w:r w:rsidRPr="00244479">
              <w:rPr>
                <w:rFonts w:ascii="Times New Roman" w:eastAsia="Times New Roman" w:hAnsi="Times New Roman"/>
                <w:sz w:val="24"/>
                <w:szCs w:val="24"/>
              </w:rPr>
              <w:t xml:space="preserve"> PNDL</w:t>
            </w:r>
          </w:p>
        </w:tc>
      </w:tr>
    </w:tbl>
    <w:p w:rsidR="006B3A80" w:rsidRPr="00244479" w:rsidRDefault="006B3A80" w:rsidP="006B3A80">
      <w:pPr>
        <w:spacing w:after="0"/>
        <w:rPr>
          <w:rFonts w:eastAsia="Times New Roman"/>
          <w:sz w:val="24"/>
          <w:szCs w:val="24"/>
        </w:rPr>
      </w:pPr>
    </w:p>
    <w:p w:rsidR="003D00F0" w:rsidRPr="00C41C9C" w:rsidRDefault="003D00F0" w:rsidP="003D00F0">
      <w:pPr>
        <w:tabs>
          <w:tab w:val="left" w:pos="720"/>
        </w:tabs>
        <w:spacing w:after="0"/>
        <w:rPr>
          <w:sz w:val="24"/>
          <w:szCs w:val="24"/>
          <w:lang w:val="ro-RO"/>
        </w:rPr>
      </w:pPr>
    </w:p>
    <w:p w:rsidR="003D00F0" w:rsidRPr="00C41C9C" w:rsidRDefault="006B3A80" w:rsidP="003D00F0">
      <w:pPr>
        <w:tabs>
          <w:tab w:val="left" w:pos="720"/>
        </w:tabs>
        <w:spacing w:after="0"/>
        <w:rPr>
          <w:sz w:val="24"/>
          <w:szCs w:val="24"/>
          <w:lang w:val="ro-RO"/>
        </w:rPr>
      </w:pPr>
      <w:r>
        <w:rPr>
          <w:b/>
          <w:sz w:val="24"/>
          <w:szCs w:val="24"/>
          <w:u w:val="single"/>
          <w:lang w:val="ro-RO"/>
        </w:rPr>
        <w:t>5</w:t>
      </w:r>
      <w:r w:rsidR="003D00F0" w:rsidRPr="00C41C9C">
        <w:rPr>
          <w:b/>
          <w:sz w:val="24"/>
          <w:szCs w:val="24"/>
          <w:u w:val="single"/>
          <w:lang w:val="ro-RO"/>
        </w:rPr>
        <w:t>. Stadiul asigurării combustibilului / agentului termic pentru sezonul rece</w:t>
      </w:r>
      <w:r w:rsidR="003D00F0" w:rsidRPr="00C41C9C">
        <w:rPr>
          <w:sz w:val="24"/>
          <w:szCs w:val="24"/>
          <w:lang w:val="ro-RO"/>
        </w:rPr>
        <w:t>:</w:t>
      </w:r>
    </w:p>
    <w:p w:rsidR="003D00F0" w:rsidRPr="00C41C9C" w:rsidRDefault="003D00F0" w:rsidP="003D00F0">
      <w:pPr>
        <w:tabs>
          <w:tab w:val="left" w:pos="720"/>
        </w:tabs>
        <w:spacing w:after="0"/>
        <w:rPr>
          <w:sz w:val="24"/>
          <w:szCs w:val="24"/>
          <w:lang w:val="ro-RO"/>
        </w:rPr>
      </w:pPr>
      <w:r w:rsidRPr="00C41C9C">
        <w:rPr>
          <w:sz w:val="24"/>
          <w:szCs w:val="24"/>
          <w:lang w:val="ro-RO"/>
        </w:rPr>
        <w:tab/>
        <w:t xml:space="preserve">Atât conducerea inspectoratului şcolar, cât şi managementul şcolilor împreună cu reprezentanţii unităţilor administrativ – teritoriale, au vedere încă din această perioadă, asigurarea încălzirii spaţiilor de învăţământ pe perioada sezonului rece. </w:t>
      </w:r>
    </w:p>
    <w:p w:rsidR="003D00F0" w:rsidRPr="00C41C9C" w:rsidRDefault="003D00F0" w:rsidP="003D00F0">
      <w:pPr>
        <w:tabs>
          <w:tab w:val="left" w:pos="720"/>
        </w:tabs>
        <w:spacing w:after="0"/>
        <w:rPr>
          <w:sz w:val="24"/>
          <w:szCs w:val="24"/>
          <w:lang w:val="ro-RO"/>
        </w:rPr>
      </w:pPr>
      <w:r w:rsidRPr="00C41C9C">
        <w:rPr>
          <w:sz w:val="24"/>
          <w:szCs w:val="24"/>
          <w:lang w:val="ro-RO"/>
        </w:rPr>
        <w:tab/>
        <w:t xml:space="preserve">În acest context, conducerile unităţilor de învăţământ au transmis date din centralizarea cărora a rezultat următoarea situaţie:   </w:t>
      </w:r>
    </w:p>
    <w:p w:rsidR="003D00F0" w:rsidRPr="00C41C9C" w:rsidRDefault="003D00F0" w:rsidP="003D00F0">
      <w:pPr>
        <w:tabs>
          <w:tab w:val="left" w:pos="720"/>
        </w:tabs>
        <w:spacing w:after="0"/>
        <w:rPr>
          <w:sz w:val="24"/>
          <w:szCs w:val="24"/>
          <w:lang w:val="ro-RO"/>
        </w:rPr>
      </w:pPr>
      <w:r w:rsidRPr="00C41C9C">
        <w:rPr>
          <w:sz w:val="24"/>
          <w:szCs w:val="24"/>
          <w:lang w:val="ro-RO"/>
        </w:rPr>
        <w:tab/>
        <w:t>- 57%  dintre unităţi  sunt branșate la rețeaua de termoficare sau sunt dotate cu centrale termice proprii pe gaze naturale;</w:t>
      </w:r>
    </w:p>
    <w:p w:rsidR="003D00F0" w:rsidRPr="00C41C9C" w:rsidRDefault="003D00F0" w:rsidP="003D00F0">
      <w:pPr>
        <w:tabs>
          <w:tab w:val="left" w:pos="720"/>
        </w:tabs>
        <w:spacing w:after="0"/>
        <w:rPr>
          <w:sz w:val="24"/>
          <w:szCs w:val="24"/>
          <w:lang w:val="ro-RO"/>
        </w:rPr>
      </w:pPr>
      <w:r w:rsidRPr="00C41C9C">
        <w:rPr>
          <w:sz w:val="24"/>
          <w:szCs w:val="24"/>
          <w:lang w:val="ro-RO"/>
        </w:rPr>
        <w:tab/>
        <w:t>- 26%  dintre unităţi  au combustibil solid pentru încălzire asigurat în procent de 100%;</w:t>
      </w:r>
    </w:p>
    <w:p w:rsidR="003D00F0" w:rsidRPr="00C41C9C" w:rsidRDefault="003D00F0" w:rsidP="003D00F0">
      <w:pPr>
        <w:tabs>
          <w:tab w:val="left" w:pos="720"/>
        </w:tabs>
        <w:spacing w:after="0"/>
        <w:rPr>
          <w:sz w:val="24"/>
          <w:szCs w:val="24"/>
          <w:lang w:val="ro-RO"/>
        </w:rPr>
      </w:pPr>
      <w:r w:rsidRPr="00C41C9C">
        <w:rPr>
          <w:sz w:val="24"/>
          <w:szCs w:val="24"/>
          <w:lang w:val="ro-RO"/>
        </w:rPr>
        <w:t xml:space="preserve">        </w:t>
      </w:r>
      <w:r w:rsidRPr="00C41C9C">
        <w:rPr>
          <w:sz w:val="24"/>
          <w:szCs w:val="24"/>
          <w:lang w:val="ro-RO"/>
        </w:rPr>
        <w:tab/>
        <w:t>- 17% dintre unităţile au combustibil solid pentru încălzire asigurat   între 35 – 80%.</w:t>
      </w:r>
    </w:p>
    <w:p w:rsidR="003D00F0" w:rsidRPr="00C41C9C" w:rsidRDefault="003D00F0" w:rsidP="003D00F0">
      <w:pPr>
        <w:tabs>
          <w:tab w:val="left" w:pos="720"/>
        </w:tabs>
        <w:spacing w:after="0"/>
        <w:rPr>
          <w:sz w:val="24"/>
          <w:szCs w:val="24"/>
          <w:lang w:val="ro-RO"/>
        </w:rPr>
      </w:pPr>
    </w:p>
    <w:p w:rsidR="003D00F0" w:rsidRPr="00C41C9C" w:rsidRDefault="006B3A80" w:rsidP="003D00F0">
      <w:pPr>
        <w:tabs>
          <w:tab w:val="left" w:pos="720"/>
        </w:tabs>
        <w:spacing w:after="0"/>
        <w:rPr>
          <w:sz w:val="24"/>
          <w:szCs w:val="24"/>
          <w:lang w:val="ro-RO"/>
        </w:rPr>
      </w:pPr>
      <w:r>
        <w:rPr>
          <w:b/>
          <w:sz w:val="24"/>
          <w:szCs w:val="24"/>
          <w:u w:val="single"/>
          <w:lang w:val="ro-RO"/>
        </w:rPr>
        <w:t>6</w:t>
      </w:r>
      <w:r w:rsidR="003D00F0" w:rsidRPr="00C41C9C">
        <w:rPr>
          <w:b/>
          <w:sz w:val="24"/>
          <w:szCs w:val="24"/>
          <w:u w:val="single"/>
          <w:lang w:val="ro-RO"/>
        </w:rPr>
        <w:t>. Dotarea cu microbuze şcolare pentru transportul elevilor</w:t>
      </w:r>
      <w:r w:rsidR="003D00F0" w:rsidRPr="00C41C9C">
        <w:rPr>
          <w:sz w:val="24"/>
          <w:szCs w:val="24"/>
          <w:lang w:val="ro-RO"/>
        </w:rPr>
        <w:t>:</w:t>
      </w:r>
    </w:p>
    <w:p w:rsidR="002B6A69" w:rsidRPr="00C41C9C" w:rsidRDefault="003D00F0" w:rsidP="003D00F0">
      <w:pPr>
        <w:tabs>
          <w:tab w:val="left" w:pos="720"/>
        </w:tabs>
        <w:spacing w:after="0"/>
        <w:rPr>
          <w:sz w:val="24"/>
          <w:szCs w:val="24"/>
          <w:lang w:val="ro-RO"/>
        </w:rPr>
      </w:pPr>
      <w:r w:rsidRPr="00C41C9C">
        <w:rPr>
          <w:sz w:val="24"/>
          <w:szCs w:val="24"/>
          <w:lang w:val="ro-RO"/>
        </w:rPr>
        <w:tab/>
        <w:t>Microbuzele pentru transportul elevilor la şi de la şcoală, asigurate până în prezent de Ministerul Educaţiei Naţionale şi Cercetării Ştiinţifice, care funcţionează în şcolile de pe raza judeţului Hunedoara, sunt în număr de 118. Din situaţiile transmise de conducerile şcolilor, ar mai fi necesare 66 microbuze şcolare, atât pentru completarea dar mai ales pentru î</w:t>
      </w:r>
      <w:r w:rsidR="00B05D86" w:rsidRPr="00C41C9C">
        <w:rPr>
          <w:sz w:val="24"/>
          <w:szCs w:val="24"/>
          <w:lang w:val="ro-RO"/>
        </w:rPr>
        <w:t>n</w:t>
      </w:r>
      <w:r w:rsidRPr="00C41C9C">
        <w:rPr>
          <w:sz w:val="24"/>
          <w:szCs w:val="24"/>
          <w:lang w:val="ro-RO"/>
        </w:rPr>
        <w:t>noirea parcului auto existent.</w:t>
      </w:r>
    </w:p>
    <w:p w:rsidR="002B6A69" w:rsidRPr="00C41C9C" w:rsidRDefault="006B3A80" w:rsidP="002B6A69">
      <w:pPr>
        <w:tabs>
          <w:tab w:val="left" w:pos="720"/>
        </w:tabs>
        <w:spacing w:after="0"/>
        <w:rPr>
          <w:sz w:val="24"/>
          <w:szCs w:val="24"/>
          <w:lang w:val="ro-RO"/>
        </w:rPr>
      </w:pPr>
      <w:r>
        <w:rPr>
          <w:b/>
          <w:sz w:val="24"/>
          <w:szCs w:val="24"/>
          <w:lang w:val="ro-RO"/>
        </w:rPr>
        <w:lastRenderedPageBreak/>
        <w:t>7</w:t>
      </w:r>
      <w:r w:rsidR="002B6A69" w:rsidRPr="00C41C9C">
        <w:rPr>
          <w:b/>
          <w:sz w:val="24"/>
          <w:szCs w:val="24"/>
          <w:lang w:val="ro-RO"/>
        </w:rPr>
        <w:t>.</w:t>
      </w:r>
      <w:r w:rsidR="003D00F0" w:rsidRPr="00C41C9C">
        <w:rPr>
          <w:sz w:val="24"/>
          <w:szCs w:val="24"/>
          <w:lang w:val="ro-RO"/>
        </w:rPr>
        <w:t xml:space="preserve"> </w:t>
      </w:r>
      <w:r w:rsidR="002B6A69" w:rsidRPr="00C41C9C">
        <w:rPr>
          <w:b/>
          <w:sz w:val="24"/>
          <w:szCs w:val="24"/>
          <w:u w:val="single"/>
          <w:lang w:val="ro-RO"/>
        </w:rPr>
        <w:t>Măsuri pentru asigurarea securităţii elevilor şi cadrelor didactice în incinta unităţilor</w:t>
      </w:r>
      <w:r w:rsidR="002B6A69" w:rsidRPr="00C41C9C">
        <w:rPr>
          <w:sz w:val="24"/>
          <w:szCs w:val="24"/>
          <w:lang w:val="ro-RO"/>
        </w:rPr>
        <w:t>:</w:t>
      </w:r>
    </w:p>
    <w:p w:rsidR="00653C9B" w:rsidRPr="00C41C9C" w:rsidRDefault="00653C9B" w:rsidP="00653C9B">
      <w:pPr>
        <w:tabs>
          <w:tab w:val="left" w:pos="720"/>
        </w:tabs>
        <w:spacing w:after="0" w:line="276" w:lineRule="auto"/>
        <w:rPr>
          <w:sz w:val="24"/>
          <w:szCs w:val="24"/>
          <w:lang w:val="ro-RO"/>
        </w:rPr>
      </w:pPr>
      <w:r w:rsidRPr="00C41C9C">
        <w:rPr>
          <w:sz w:val="24"/>
          <w:szCs w:val="24"/>
          <w:lang w:val="ro-RO"/>
        </w:rPr>
        <w:tab/>
        <w:t xml:space="preserve">Reţeaua de învăţământ a judeţului Hunedoara </w:t>
      </w:r>
      <w:r w:rsidR="003D04D4" w:rsidRPr="00C41C9C">
        <w:rPr>
          <w:sz w:val="24"/>
          <w:szCs w:val="24"/>
          <w:lang w:val="ro-RO"/>
        </w:rPr>
        <w:t xml:space="preserve">va </w:t>
      </w:r>
      <w:r w:rsidRPr="00C41C9C">
        <w:rPr>
          <w:sz w:val="24"/>
          <w:szCs w:val="24"/>
          <w:lang w:val="ro-RO"/>
        </w:rPr>
        <w:t xml:space="preserve">cuprinde 109  unităţi de învăţământ cu personalitate juridică şi </w:t>
      </w:r>
      <w:r w:rsidR="003D04D4" w:rsidRPr="00C41C9C">
        <w:rPr>
          <w:sz w:val="24"/>
          <w:szCs w:val="24"/>
          <w:lang w:val="ro-RO"/>
        </w:rPr>
        <w:t>154</w:t>
      </w:r>
      <w:r w:rsidRPr="00C41C9C">
        <w:rPr>
          <w:sz w:val="24"/>
          <w:szCs w:val="24"/>
          <w:lang w:val="ro-RO"/>
        </w:rPr>
        <w:t xml:space="preserve"> unităţi de învăţământ arondate. Din totalul de 109 unităţi de învăţământ cu personalitate juridică, 98 sunt asigurate cu o formă de pază, din acestea 92 sunt în mediul urban şi 6 în mediul rural, respectiv 85 cu pază proprie, 11 cu pază prin societăţi specializate şi 2 cu pază mixtă. De asemenea, un număr de 145 locaţii sunt dotate cu sisteme de supraveghere video, 86 în mediul urban şi 59 în mediul rural, din care 132 în interior şi 13 în exterior. </w:t>
      </w:r>
    </w:p>
    <w:p w:rsidR="00653C9B" w:rsidRPr="00C41C9C" w:rsidRDefault="004A37AE" w:rsidP="00653C9B">
      <w:pPr>
        <w:spacing w:after="0" w:line="276" w:lineRule="auto"/>
        <w:ind w:firstLine="720"/>
        <w:contextualSpacing/>
        <w:rPr>
          <w:sz w:val="24"/>
          <w:szCs w:val="24"/>
          <w:lang w:val="ro-RO"/>
        </w:rPr>
      </w:pPr>
      <w:r w:rsidRPr="00C41C9C">
        <w:rPr>
          <w:sz w:val="24"/>
          <w:szCs w:val="24"/>
          <w:lang w:val="ro-RO"/>
        </w:rPr>
        <w:t>La nivelul lunii iulie 2018,</w:t>
      </w:r>
      <w:r w:rsidR="00653C9B" w:rsidRPr="00C41C9C">
        <w:rPr>
          <w:sz w:val="24"/>
          <w:szCs w:val="24"/>
          <w:lang w:val="ro-RO"/>
        </w:rPr>
        <w:t xml:space="preserve"> 36 </w:t>
      </w:r>
      <w:r w:rsidRPr="00C41C9C">
        <w:rPr>
          <w:sz w:val="24"/>
          <w:szCs w:val="24"/>
          <w:lang w:val="ro-RO"/>
        </w:rPr>
        <w:t xml:space="preserve">de </w:t>
      </w:r>
      <w:r w:rsidR="00653C9B" w:rsidRPr="00C41C9C">
        <w:rPr>
          <w:sz w:val="24"/>
          <w:szCs w:val="24"/>
          <w:lang w:val="ro-RO"/>
        </w:rPr>
        <w:t>unităţi şcolare din localităţile Deva, Hunedoara, Orăştie, Geoagiu, Brad, Haţeg, Petroşani şi Lupeni, măsurile de ordine publică şi supraveghere prin sistem de patrular</w:t>
      </w:r>
      <w:r w:rsidRPr="00C41C9C">
        <w:rPr>
          <w:sz w:val="24"/>
          <w:szCs w:val="24"/>
          <w:lang w:val="ro-RO"/>
        </w:rPr>
        <w:t xml:space="preserve">e în incinta şi zona adiacentă </w:t>
      </w:r>
      <w:r w:rsidR="00653C9B" w:rsidRPr="00C41C9C">
        <w:rPr>
          <w:sz w:val="24"/>
          <w:szCs w:val="24"/>
          <w:lang w:val="ro-RO"/>
        </w:rPr>
        <w:t>unităţilor de învăţământ sunt asigurate de Inspectoratul de Jandarmi Judeţean „Decebal” Hunedoara. Pentru 243 de unităţi şcolare măsurile de ordine publică şi supraveghere prin sistem de patrulare în incinta şi zona adiacentă unităţilor de învăţământ sunt asigurate de  Inspectoratul de Poliţie Judeţean Hunedoara.</w:t>
      </w:r>
    </w:p>
    <w:p w:rsidR="00653C9B" w:rsidRPr="00C41C9C" w:rsidRDefault="00653C9B" w:rsidP="002B6A69">
      <w:pPr>
        <w:tabs>
          <w:tab w:val="left" w:pos="720"/>
        </w:tabs>
        <w:spacing w:after="0"/>
        <w:rPr>
          <w:color w:val="FF0000"/>
          <w:sz w:val="24"/>
          <w:szCs w:val="24"/>
          <w:lang w:val="ro-RO"/>
        </w:rPr>
      </w:pPr>
    </w:p>
    <w:p w:rsidR="002B6A69" w:rsidRPr="00C41C9C" w:rsidRDefault="006B3A80" w:rsidP="00653C9B">
      <w:pPr>
        <w:tabs>
          <w:tab w:val="left" w:pos="720"/>
        </w:tabs>
        <w:spacing w:after="0"/>
        <w:rPr>
          <w:sz w:val="24"/>
          <w:szCs w:val="24"/>
          <w:lang w:val="ro-RO"/>
        </w:rPr>
      </w:pPr>
      <w:r>
        <w:rPr>
          <w:b/>
          <w:sz w:val="24"/>
          <w:szCs w:val="24"/>
          <w:u w:val="single"/>
          <w:lang w:val="ro-RO"/>
        </w:rPr>
        <w:t>8</w:t>
      </w:r>
      <w:r w:rsidR="002B6A69" w:rsidRPr="00C41C9C">
        <w:rPr>
          <w:b/>
          <w:sz w:val="24"/>
          <w:szCs w:val="24"/>
          <w:u w:val="single"/>
          <w:lang w:val="ro-RO"/>
        </w:rPr>
        <w:t>. Asigurarea manualelor şcolare</w:t>
      </w:r>
      <w:r w:rsidR="002B6A69" w:rsidRPr="00C41C9C">
        <w:rPr>
          <w:sz w:val="24"/>
          <w:szCs w:val="24"/>
          <w:lang w:val="ro-RO"/>
        </w:rPr>
        <w:t xml:space="preserve">: </w:t>
      </w:r>
    </w:p>
    <w:p w:rsidR="002B6A69" w:rsidRPr="00C41C9C" w:rsidRDefault="002B6A69" w:rsidP="002B6A69">
      <w:pPr>
        <w:spacing w:after="0" w:line="276" w:lineRule="auto"/>
        <w:ind w:firstLine="720"/>
        <w:rPr>
          <w:sz w:val="24"/>
          <w:szCs w:val="24"/>
          <w:lang w:val="ro-RO"/>
        </w:rPr>
      </w:pPr>
      <w:r w:rsidRPr="00C41C9C">
        <w:rPr>
          <w:sz w:val="24"/>
          <w:szCs w:val="24"/>
          <w:lang w:val="ro-RO"/>
        </w:rPr>
        <w:t>La nivelul inspectoratului școlar a fost centralizat necesarul de manuale gratuite pentru toți elevii din toate unitățile de învățământ preuniversitar din județ.</w:t>
      </w:r>
    </w:p>
    <w:p w:rsidR="002B6A69" w:rsidRPr="00C41C9C" w:rsidRDefault="002B6A69" w:rsidP="002B6A69">
      <w:pPr>
        <w:spacing w:after="0" w:line="276" w:lineRule="auto"/>
        <w:ind w:firstLine="720"/>
        <w:rPr>
          <w:sz w:val="24"/>
          <w:szCs w:val="24"/>
          <w:lang w:val="ro-RO"/>
        </w:rPr>
      </w:pPr>
      <w:r w:rsidRPr="00C41C9C">
        <w:rPr>
          <w:sz w:val="24"/>
          <w:szCs w:val="24"/>
          <w:lang w:val="ro-RO"/>
        </w:rPr>
        <w:t>Pentru anul școlar 2018-2019 au fost încheiate 46 de contracte de retipăriri ale manualelor școlare, cu 29 de edituri.</w:t>
      </w:r>
    </w:p>
    <w:p w:rsidR="002B6A69" w:rsidRPr="00C41C9C" w:rsidRDefault="002B6A69" w:rsidP="002B6A69">
      <w:pPr>
        <w:spacing w:after="0" w:line="276" w:lineRule="auto"/>
        <w:ind w:firstLine="720"/>
        <w:rPr>
          <w:sz w:val="24"/>
          <w:szCs w:val="24"/>
          <w:lang w:val="ro-RO"/>
        </w:rPr>
      </w:pPr>
      <w:r w:rsidRPr="00C41C9C">
        <w:rPr>
          <w:sz w:val="24"/>
          <w:szCs w:val="24"/>
          <w:lang w:val="ro-RO"/>
        </w:rPr>
        <w:t>Pentru clasele: II - V  și clasele VII –XII, au fost distribuite în școli manuale în proporție de 100%, conform comenzilor înregistrate de către unitățile școlare.</w:t>
      </w:r>
    </w:p>
    <w:p w:rsidR="002B6A69" w:rsidRPr="00C41C9C" w:rsidRDefault="002B6A69" w:rsidP="002B6A69">
      <w:pPr>
        <w:spacing w:after="0" w:line="276" w:lineRule="auto"/>
        <w:ind w:firstLine="720"/>
        <w:rPr>
          <w:sz w:val="24"/>
          <w:szCs w:val="24"/>
          <w:lang w:val="ro-RO"/>
        </w:rPr>
      </w:pPr>
      <w:r w:rsidRPr="00C41C9C">
        <w:rPr>
          <w:sz w:val="24"/>
          <w:szCs w:val="24"/>
          <w:lang w:val="ro-RO"/>
        </w:rPr>
        <w:t>Pentru clasele I și a VI-a, comenzile de manuale sunt în curs de înregistrare, iar cele onorate până în prezent, au fost distribuite unităților de învățământ din județ în proporție de 70-80%.</w:t>
      </w:r>
    </w:p>
    <w:p w:rsidR="002B6A69" w:rsidRPr="00C41C9C" w:rsidRDefault="002B6A69" w:rsidP="002B6A69">
      <w:pPr>
        <w:tabs>
          <w:tab w:val="left" w:pos="720"/>
        </w:tabs>
        <w:spacing w:after="0"/>
        <w:rPr>
          <w:sz w:val="24"/>
          <w:szCs w:val="24"/>
          <w:lang w:val="ro-RO"/>
        </w:rPr>
      </w:pPr>
      <w:r w:rsidRPr="00C41C9C">
        <w:rPr>
          <w:sz w:val="24"/>
          <w:szCs w:val="24"/>
          <w:lang w:val="ro-RO"/>
        </w:rPr>
        <w:tab/>
        <w:t xml:space="preserve"> </w:t>
      </w:r>
    </w:p>
    <w:p w:rsidR="002B6A69" w:rsidRPr="00C41C9C" w:rsidRDefault="006B3A80" w:rsidP="002B6A69">
      <w:pPr>
        <w:tabs>
          <w:tab w:val="left" w:pos="720"/>
        </w:tabs>
        <w:spacing w:after="0"/>
        <w:rPr>
          <w:sz w:val="24"/>
          <w:szCs w:val="24"/>
          <w:lang w:val="ro-RO"/>
        </w:rPr>
      </w:pPr>
      <w:r>
        <w:rPr>
          <w:b/>
          <w:sz w:val="24"/>
          <w:szCs w:val="24"/>
          <w:u w:val="single"/>
          <w:lang w:val="ro-RO"/>
        </w:rPr>
        <w:t>9</w:t>
      </w:r>
      <w:r w:rsidR="002B6A69" w:rsidRPr="00C41C9C">
        <w:rPr>
          <w:b/>
          <w:sz w:val="24"/>
          <w:szCs w:val="24"/>
          <w:u w:val="single"/>
          <w:lang w:val="ro-RO"/>
        </w:rPr>
        <w:t>. Resursa umană</w:t>
      </w:r>
      <w:r w:rsidR="002B6A69" w:rsidRPr="00C41C9C">
        <w:rPr>
          <w:sz w:val="24"/>
          <w:szCs w:val="24"/>
          <w:lang w:val="ro-RO"/>
        </w:rPr>
        <w:t xml:space="preserve">:  </w:t>
      </w:r>
    </w:p>
    <w:p w:rsidR="002B6A69" w:rsidRPr="00C41C9C" w:rsidRDefault="002B6A69" w:rsidP="002B6A69">
      <w:pPr>
        <w:tabs>
          <w:tab w:val="left" w:pos="720"/>
        </w:tabs>
        <w:spacing w:after="0"/>
        <w:ind w:firstLine="720"/>
        <w:rPr>
          <w:color w:val="FF0000"/>
          <w:sz w:val="24"/>
          <w:szCs w:val="24"/>
          <w:lang w:val="ro-RO"/>
        </w:rPr>
      </w:pPr>
      <w:r w:rsidRPr="00C41C9C">
        <w:rPr>
          <w:color w:val="FF0000"/>
          <w:sz w:val="24"/>
          <w:szCs w:val="24"/>
          <w:lang w:val="ro-RO"/>
        </w:rPr>
        <w:tab/>
      </w:r>
    </w:p>
    <w:p w:rsidR="008820DC" w:rsidRPr="00C41C9C" w:rsidRDefault="006B3A80" w:rsidP="003D00F0">
      <w:pPr>
        <w:tabs>
          <w:tab w:val="left" w:pos="720"/>
        </w:tabs>
        <w:spacing w:after="0"/>
        <w:rPr>
          <w:b/>
          <w:bCs/>
          <w:sz w:val="24"/>
          <w:szCs w:val="24"/>
          <w:lang w:val="ro-RO"/>
        </w:rPr>
      </w:pPr>
      <w:r>
        <w:rPr>
          <w:b/>
          <w:bCs/>
          <w:sz w:val="24"/>
          <w:szCs w:val="24"/>
          <w:lang w:val="ro-RO"/>
        </w:rPr>
        <w:t>9</w:t>
      </w:r>
      <w:r w:rsidR="002B6A69" w:rsidRPr="00C41C9C">
        <w:rPr>
          <w:b/>
          <w:bCs/>
          <w:sz w:val="24"/>
          <w:szCs w:val="24"/>
          <w:lang w:val="ro-RO"/>
        </w:rPr>
        <w:t xml:space="preserve">.1. Resursa umană – elevii  </w:t>
      </w:r>
    </w:p>
    <w:p w:rsidR="002B6A69" w:rsidRPr="00C41C9C" w:rsidRDefault="002B6A69" w:rsidP="002B6A69">
      <w:pPr>
        <w:tabs>
          <w:tab w:val="left" w:pos="720"/>
        </w:tabs>
        <w:spacing w:after="0"/>
        <w:ind w:left="720"/>
        <w:rPr>
          <w:bCs/>
          <w:sz w:val="24"/>
          <w:szCs w:val="24"/>
          <w:lang w:val="ro-RO"/>
        </w:rPr>
      </w:pPr>
      <w:r w:rsidRPr="00C41C9C">
        <w:rPr>
          <w:b/>
          <w:bCs/>
          <w:sz w:val="24"/>
          <w:szCs w:val="24"/>
          <w:lang w:val="ro-RO"/>
        </w:rPr>
        <w:br/>
      </w:r>
      <w:r w:rsidRPr="00C41C9C">
        <w:rPr>
          <w:bCs/>
          <w:sz w:val="24"/>
          <w:szCs w:val="24"/>
          <w:lang w:val="ro-RO"/>
        </w:rPr>
        <w:t xml:space="preserve">Evoluţia efectivelor de elevi în ultimii </w:t>
      </w:r>
      <w:r w:rsidR="005825DA" w:rsidRPr="00C41C9C">
        <w:rPr>
          <w:bCs/>
          <w:sz w:val="24"/>
          <w:szCs w:val="24"/>
          <w:lang w:val="ro-RO"/>
        </w:rPr>
        <w:t>4</w:t>
      </w:r>
      <w:r w:rsidRPr="00C41C9C">
        <w:rPr>
          <w:bCs/>
          <w:sz w:val="24"/>
          <w:szCs w:val="24"/>
          <w:lang w:val="ro-RO"/>
        </w:rPr>
        <w:t xml:space="preserve"> ani şcolari:</w:t>
      </w:r>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30"/>
        <w:gridCol w:w="1530"/>
        <w:gridCol w:w="1337"/>
        <w:gridCol w:w="1337"/>
      </w:tblGrid>
      <w:tr w:rsidR="00D91856" w:rsidRPr="00C41C9C" w:rsidTr="00D91856">
        <w:trPr>
          <w:trHeight w:val="421"/>
          <w:jc w:val="center"/>
        </w:trPr>
        <w:tc>
          <w:tcPr>
            <w:tcW w:w="2268" w:type="dxa"/>
          </w:tcPr>
          <w:p w:rsidR="00D91856" w:rsidRPr="00C41C9C" w:rsidRDefault="00D91856" w:rsidP="003956F8">
            <w:pPr>
              <w:spacing w:after="0"/>
              <w:jc w:val="center"/>
              <w:rPr>
                <w:rFonts w:eastAsia="Times New Roman"/>
                <w:b/>
                <w:bCs/>
                <w:sz w:val="24"/>
                <w:szCs w:val="24"/>
                <w:lang w:val="ro-RO"/>
              </w:rPr>
            </w:pPr>
            <w:r w:rsidRPr="00C41C9C">
              <w:rPr>
                <w:rFonts w:eastAsia="Times New Roman"/>
                <w:b/>
                <w:bCs/>
                <w:sz w:val="24"/>
                <w:szCs w:val="24"/>
                <w:lang w:val="ro-RO"/>
              </w:rPr>
              <w:t>Tip de învăţământ</w:t>
            </w:r>
          </w:p>
        </w:tc>
        <w:tc>
          <w:tcPr>
            <w:tcW w:w="1530" w:type="dxa"/>
          </w:tcPr>
          <w:p w:rsidR="00D91856" w:rsidRPr="00C41C9C" w:rsidRDefault="00D91856" w:rsidP="003956F8">
            <w:pPr>
              <w:jc w:val="center"/>
              <w:rPr>
                <w:b/>
                <w:sz w:val="24"/>
                <w:szCs w:val="24"/>
                <w:lang w:val="ro-RO"/>
              </w:rPr>
            </w:pPr>
            <w:r w:rsidRPr="00C41C9C">
              <w:rPr>
                <w:b/>
                <w:sz w:val="24"/>
                <w:szCs w:val="24"/>
                <w:lang w:val="ro-RO"/>
              </w:rPr>
              <w:t>2014-2015</w:t>
            </w:r>
          </w:p>
        </w:tc>
        <w:tc>
          <w:tcPr>
            <w:tcW w:w="1530" w:type="dxa"/>
          </w:tcPr>
          <w:p w:rsidR="00D91856" w:rsidRPr="00C41C9C" w:rsidRDefault="00D91856" w:rsidP="003956F8">
            <w:pPr>
              <w:spacing w:after="0"/>
              <w:jc w:val="center"/>
              <w:rPr>
                <w:rFonts w:eastAsia="Times New Roman"/>
                <w:b/>
                <w:sz w:val="24"/>
                <w:szCs w:val="24"/>
                <w:lang w:val="ro-RO"/>
              </w:rPr>
            </w:pPr>
            <w:r w:rsidRPr="00C41C9C">
              <w:rPr>
                <w:rFonts w:eastAsia="Times New Roman"/>
                <w:b/>
                <w:sz w:val="24"/>
                <w:szCs w:val="24"/>
                <w:lang w:val="ro-RO"/>
              </w:rPr>
              <w:t>2015-2016</w:t>
            </w:r>
          </w:p>
        </w:tc>
        <w:tc>
          <w:tcPr>
            <w:tcW w:w="1337" w:type="dxa"/>
          </w:tcPr>
          <w:p w:rsidR="00D91856" w:rsidRPr="00C41C9C" w:rsidRDefault="00D91856" w:rsidP="003956F8">
            <w:pPr>
              <w:spacing w:after="0"/>
              <w:jc w:val="center"/>
              <w:rPr>
                <w:rFonts w:eastAsia="Times New Roman"/>
                <w:b/>
                <w:sz w:val="24"/>
                <w:szCs w:val="24"/>
                <w:lang w:val="ro-RO"/>
              </w:rPr>
            </w:pPr>
            <w:r w:rsidRPr="00C41C9C">
              <w:rPr>
                <w:rFonts w:eastAsia="Times New Roman"/>
                <w:b/>
                <w:sz w:val="24"/>
                <w:szCs w:val="24"/>
                <w:lang w:val="ro-RO"/>
              </w:rPr>
              <w:t>2016-2017</w:t>
            </w:r>
          </w:p>
        </w:tc>
        <w:tc>
          <w:tcPr>
            <w:tcW w:w="1337" w:type="dxa"/>
          </w:tcPr>
          <w:p w:rsidR="00D91856" w:rsidRPr="00C41C9C" w:rsidRDefault="00D91856" w:rsidP="003956F8">
            <w:pPr>
              <w:spacing w:after="0"/>
              <w:jc w:val="center"/>
              <w:rPr>
                <w:rFonts w:eastAsia="Times New Roman"/>
                <w:b/>
                <w:sz w:val="24"/>
                <w:szCs w:val="24"/>
                <w:lang w:val="ro-RO"/>
              </w:rPr>
            </w:pPr>
            <w:r w:rsidRPr="00C41C9C">
              <w:rPr>
                <w:rFonts w:eastAsia="Times New Roman"/>
                <w:b/>
                <w:sz w:val="24"/>
                <w:szCs w:val="24"/>
                <w:lang w:val="ro-RO"/>
              </w:rPr>
              <w:t>2017-2018</w:t>
            </w:r>
          </w:p>
        </w:tc>
      </w:tr>
      <w:tr w:rsidR="00D91856" w:rsidRPr="00C41C9C" w:rsidTr="00D91856">
        <w:trPr>
          <w:trHeight w:val="359"/>
          <w:jc w:val="center"/>
        </w:trPr>
        <w:tc>
          <w:tcPr>
            <w:tcW w:w="2268" w:type="dxa"/>
            <w:vAlign w:val="center"/>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Preşcolar</w:t>
            </w:r>
          </w:p>
        </w:tc>
        <w:tc>
          <w:tcPr>
            <w:tcW w:w="1530" w:type="dxa"/>
            <w:vAlign w:val="center"/>
          </w:tcPr>
          <w:p w:rsidR="00D91856" w:rsidRPr="00C41C9C" w:rsidRDefault="00D91856" w:rsidP="003956F8">
            <w:pPr>
              <w:spacing w:after="0"/>
              <w:jc w:val="center"/>
              <w:rPr>
                <w:sz w:val="24"/>
                <w:szCs w:val="24"/>
                <w:lang w:val="ro-RO"/>
              </w:rPr>
            </w:pPr>
            <w:r w:rsidRPr="00C41C9C">
              <w:rPr>
                <w:sz w:val="24"/>
                <w:szCs w:val="24"/>
                <w:lang w:val="ro-RO"/>
              </w:rPr>
              <w:t>9576</w:t>
            </w:r>
          </w:p>
        </w:tc>
        <w:tc>
          <w:tcPr>
            <w:tcW w:w="1530" w:type="dxa"/>
            <w:vAlign w:val="center"/>
          </w:tcPr>
          <w:p w:rsidR="00D91856" w:rsidRPr="00C41C9C" w:rsidRDefault="00D91856" w:rsidP="003956F8">
            <w:pPr>
              <w:spacing w:after="0"/>
              <w:jc w:val="center"/>
              <w:rPr>
                <w:rFonts w:eastAsia="Times New Roman"/>
                <w:sz w:val="24"/>
                <w:szCs w:val="24"/>
                <w:lang w:val="ro-RO"/>
              </w:rPr>
            </w:pPr>
            <w:r w:rsidRPr="00C41C9C">
              <w:rPr>
                <w:rFonts w:eastAsia="Times New Roman"/>
                <w:sz w:val="24"/>
                <w:szCs w:val="24"/>
                <w:lang w:val="ro-RO"/>
              </w:rPr>
              <w:t>9116</w:t>
            </w:r>
          </w:p>
        </w:tc>
        <w:tc>
          <w:tcPr>
            <w:tcW w:w="1337" w:type="dxa"/>
            <w:vAlign w:val="center"/>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8741</w:t>
            </w:r>
          </w:p>
        </w:tc>
        <w:tc>
          <w:tcPr>
            <w:tcW w:w="1337" w:type="dxa"/>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8630</w:t>
            </w:r>
          </w:p>
        </w:tc>
      </w:tr>
      <w:tr w:rsidR="00D91856" w:rsidRPr="00C41C9C" w:rsidTr="00D91856">
        <w:trPr>
          <w:trHeight w:val="239"/>
          <w:jc w:val="center"/>
        </w:trPr>
        <w:tc>
          <w:tcPr>
            <w:tcW w:w="2268" w:type="dxa"/>
            <w:vAlign w:val="center"/>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Primar</w:t>
            </w:r>
          </w:p>
        </w:tc>
        <w:tc>
          <w:tcPr>
            <w:tcW w:w="1530" w:type="dxa"/>
            <w:vAlign w:val="center"/>
          </w:tcPr>
          <w:p w:rsidR="00D91856" w:rsidRPr="00C41C9C" w:rsidRDefault="00D91856" w:rsidP="003956F8">
            <w:pPr>
              <w:spacing w:after="0"/>
              <w:jc w:val="center"/>
              <w:rPr>
                <w:sz w:val="24"/>
                <w:szCs w:val="24"/>
                <w:lang w:val="ro-RO"/>
              </w:rPr>
            </w:pPr>
            <w:r w:rsidRPr="00C41C9C">
              <w:rPr>
                <w:sz w:val="24"/>
                <w:szCs w:val="24"/>
                <w:lang w:val="ro-RO"/>
              </w:rPr>
              <w:t>16917</w:t>
            </w:r>
          </w:p>
        </w:tc>
        <w:tc>
          <w:tcPr>
            <w:tcW w:w="1530" w:type="dxa"/>
            <w:vAlign w:val="center"/>
          </w:tcPr>
          <w:p w:rsidR="00D91856" w:rsidRPr="00C41C9C" w:rsidRDefault="00D91856" w:rsidP="003956F8">
            <w:pPr>
              <w:spacing w:after="0"/>
              <w:jc w:val="center"/>
              <w:rPr>
                <w:rFonts w:eastAsia="Times New Roman"/>
                <w:sz w:val="24"/>
                <w:szCs w:val="24"/>
                <w:lang w:val="ro-RO"/>
              </w:rPr>
            </w:pPr>
            <w:r w:rsidRPr="00C41C9C">
              <w:rPr>
                <w:rFonts w:eastAsia="Times New Roman"/>
                <w:sz w:val="24"/>
                <w:szCs w:val="24"/>
                <w:lang w:val="ro-RO"/>
              </w:rPr>
              <w:t>16584</w:t>
            </w:r>
          </w:p>
        </w:tc>
        <w:tc>
          <w:tcPr>
            <w:tcW w:w="1337" w:type="dxa"/>
            <w:vAlign w:val="center"/>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15980</w:t>
            </w:r>
          </w:p>
        </w:tc>
        <w:tc>
          <w:tcPr>
            <w:tcW w:w="1337" w:type="dxa"/>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15660</w:t>
            </w:r>
          </w:p>
        </w:tc>
      </w:tr>
      <w:tr w:rsidR="00D91856" w:rsidRPr="00C41C9C" w:rsidTr="00D91856">
        <w:trPr>
          <w:trHeight w:val="315"/>
          <w:jc w:val="center"/>
        </w:trPr>
        <w:tc>
          <w:tcPr>
            <w:tcW w:w="2268" w:type="dxa"/>
            <w:vAlign w:val="center"/>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Gimnazial</w:t>
            </w:r>
          </w:p>
        </w:tc>
        <w:tc>
          <w:tcPr>
            <w:tcW w:w="1530" w:type="dxa"/>
            <w:vAlign w:val="center"/>
          </w:tcPr>
          <w:p w:rsidR="00D91856" w:rsidRPr="00C41C9C" w:rsidRDefault="00D91856" w:rsidP="003956F8">
            <w:pPr>
              <w:spacing w:after="0"/>
              <w:jc w:val="center"/>
              <w:rPr>
                <w:sz w:val="24"/>
                <w:szCs w:val="24"/>
                <w:lang w:val="ro-RO"/>
              </w:rPr>
            </w:pPr>
            <w:r w:rsidRPr="00C41C9C">
              <w:rPr>
                <w:sz w:val="24"/>
                <w:szCs w:val="24"/>
                <w:lang w:val="ro-RO"/>
              </w:rPr>
              <w:t>14887</w:t>
            </w:r>
          </w:p>
        </w:tc>
        <w:tc>
          <w:tcPr>
            <w:tcW w:w="1530" w:type="dxa"/>
            <w:vAlign w:val="center"/>
          </w:tcPr>
          <w:p w:rsidR="00D91856" w:rsidRPr="00C41C9C" w:rsidRDefault="00D91856" w:rsidP="003956F8">
            <w:pPr>
              <w:spacing w:after="0"/>
              <w:jc w:val="center"/>
              <w:rPr>
                <w:rFonts w:eastAsia="Times New Roman"/>
                <w:sz w:val="24"/>
                <w:szCs w:val="24"/>
                <w:lang w:val="ro-RO"/>
              </w:rPr>
            </w:pPr>
            <w:r w:rsidRPr="00C41C9C">
              <w:rPr>
                <w:rFonts w:eastAsia="Times New Roman"/>
                <w:sz w:val="24"/>
                <w:szCs w:val="24"/>
                <w:lang w:val="ro-RO"/>
              </w:rPr>
              <w:t>15014</w:t>
            </w:r>
          </w:p>
        </w:tc>
        <w:tc>
          <w:tcPr>
            <w:tcW w:w="1337" w:type="dxa"/>
            <w:vAlign w:val="center"/>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14744</w:t>
            </w:r>
          </w:p>
        </w:tc>
        <w:tc>
          <w:tcPr>
            <w:tcW w:w="1337" w:type="dxa"/>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12637</w:t>
            </w:r>
          </w:p>
        </w:tc>
      </w:tr>
      <w:tr w:rsidR="00D91856" w:rsidRPr="00C41C9C" w:rsidTr="00D91856">
        <w:trPr>
          <w:trHeight w:val="315"/>
          <w:jc w:val="center"/>
        </w:trPr>
        <w:tc>
          <w:tcPr>
            <w:tcW w:w="2268" w:type="dxa"/>
            <w:vAlign w:val="center"/>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Liceal</w:t>
            </w:r>
          </w:p>
        </w:tc>
        <w:tc>
          <w:tcPr>
            <w:tcW w:w="1530" w:type="dxa"/>
            <w:vAlign w:val="center"/>
          </w:tcPr>
          <w:p w:rsidR="00D91856" w:rsidRPr="00C41C9C" w:rsidRDefault="00D91856" w:rsidP="003956F8">
            <w:pPr>
              <w:spacing w:after="0"/>
              <w:jc w:val="center"/>
              <w:rPr>
                <w:sz w:val="24"/>
                <w:szCs w:val="24"/>
                <w:lang w:val="ro-RO"/>
              </w:rPr>
            </w:pPr>
            <w:r w:rsidRPr="00C41C9C">
              <w:rPr>
                <w:sz w:val="24"/>
                <w:szCs w:val="24"/>
                <w:lang w:val="ro-RO"/>
              </w:rPr>
              <w:t>16536</w:t>
            </w:r>
          </w:p>
        </w:tc>
        <w:tc>
          <w:tcPr>
            <w:tcW w:w="1530" w:type="dxa"/>
            <w:vAlign w:val="center"/>
          </w:tcPr>
          <w:p w:rsidR="00D91856" w:rsidRPr="00C41C9C" w:rsidRDefault="00D91856" w:rsidP="003956F8">
            <w:pPr>
              <w:spacing w:after="0"/>
              <w:jc w:val="center"/>
              <w:rPr>
                <w:rFonts w:eastAsia="Times New Roman"/>
                <w:sz w:val="24"/>
                <w:szCs w:val="24"/>
                <w:lang w:val="ro-RO"/>
              </w:rPr>
            </w:pPr>
            <w:r w:rsidRPr="00C41C9C">
              <w:rPr>
                <w:rFonts w:eastAsia="Times New Roman"/>
                <w:sz w:val="24"/>
                <w:szCs w:val="24"/>
                <w:lang w:val="ro-RO"/>
              </w:rPr>
              <w:t>14300</w:t>
            </w:r>
          </w:p>
        </w:tc>
        <w:tc>
          <w:tcPr>
            <w:tcW w:w="1337" w:type="dxa"/>
            <w:vAlign w:val="center"/>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13837</w:t>
            </w:r>
          </w:p>
        </w:tc>
        <w:tc>
          <w:tcPr>
            <w:tcW w:w="1337" w:type="dxa"/>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12529</w:t>
            </w:r>
          </w:p>
        </w:tc>
      </w:tr>
      <w:tr w:rsidR="00D91856" w:rsidRPr="00C41C9C" w:rsidTr="00D91856">
        <w:trPr>
          <w:trHeight w:val="315"/>
          <w:jc w:val="center"/>
        </w:trPr>
        <w:tc>
          <w:tcPr>
            <w:tcW w:w="2268" w:type="dxa"/>
            <w:vAlign w:val="center"/>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Profesional</w:t>
            </w:r>
          </w:p>
        </w:tc>
        <w:tc>
          <w:tcPr>
            <w:tcW w:w="1530" w:type="dxa"/>
            <w:vAlign w:val="center"/>
          </w:tcPr>
          <w:p w:rsidR="00D91856" w:rsidRPr="00C41C9C" w:rsidRDefault="00D91856" w:rsidP="003956F8">
            <w:pPr>
              <w:spacing w:after="0"/>
              <w:jc w:val="center"/>
              <w:rPr>
                <w:sz w:val="24"/>
                <w:szCs w:val="24"/>
                <w:lang w:val="ro-RO"/>
              </w:rPr>
            </w:pPr>
            <w:r w:rsidRPr="00C41C9C">
              <w:rPr>
                <w:sz w:val="24"/>
                <w:szCs w:val="24"/>
                <w:lang w:val="ro-RO"/>
              </w:rPr>
              <w:t>1024</w:t>
            </w:r>
          </w:p>
        </w:tc>
        <w:tc>
          <w:tcPr>
            <w:tcW w:w="1530" w:type="dxa"/>
            <w:vAlign w:val="center"/>
          </w:tcPr>
          <w:p w:rsidR="00D91856" w:rsidRPr="00C41C9C" w:rsidRDefault="00D91856" w:rsidP="003956F8">
            <w:pPr>
              <w:spacing w:after="0"/>
              <w:jc w:val="center"/>
              <w:rPr>
                <w:rFonts w:eastAsia="Times New Roman"/>
                <w:sz w:val="24"/>
                <w:szCs w:val="24"/>
                <w:lang w:val="ro-RO"/>
              </w:rPr>
            </w:pPr>
            <w:r w:rsidRPr="00C41C9C">
              <w:rPr>
                <w:rFonts w:eastAsia="Times New Roman"/>
                <w:sz w:val="24"/>
                <w:szCs w:val="24"/>
                <w:lang w:val="ro-RO"/>
              </w:rPr>
              <w:t>1291</w:t>
            </w:r>
          </w:p>
        </w:tc>
        <w:tc>
          <w:tcPr>
            <w:tcW w:w="1337" w:type="dxa"/>
            <w:vAlign w:val="center"/>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1649</w:t>
            </w:r>
          </w:p>
        </w:tc>
        <w:tc>
          <w:tcPr>
            <w:tcW w:w="1337" w:type="dxa"/>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1572</w:t>
            </w:r>
          </w:p>
        </w:tc>
      </w:tr>
      <w:tr w:rsidR="00D91856" w:rsidRPr="00C41C9C" w:rsidTr="00D91856">
        <w:trPr>
          <w:trHeight w:val="639"/>
          <w:jc w:val="center"/>
        </w:trPr>
        <w:tc>
          <w:tcPr>
            <w:tcW w:w="2268" w:type="dxa"/>
            <w:vAlign w:val="center"/>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Postliceal</w:t>
            </w:r>
          </w:p>
        </w:tc>
        <w:tc>
          <w:tcPr>
            <w:tcW w:w="1530" w:type="dxa"/>
            <w:vAlign w:val="center"/>
          </w:tcPr>
          <w:p w:rsidR="00D91856" w:rsidRPr="00C41C9C" w:rsidRDefault="00D91856" w:rsidP="003956F8">
            <w:pPr>
              <w:spacing w:after="0"/>
              <w:jc w:val="center"/>
              <w:rPr>
                <w:sz w:val="24"/>
                <w:szCs w:val="24"/>
                <w:lang w:val="ro-RO"/>
              </w:rPr>
            </w:pPr>
            <w:r w:rsidRPr="00C41C9C">
              <w:rPr>
                <w:sz w:val="24"/>
                <w:szCs w:val="24"/>
                <w:lang w:val="ro-RO"/>
              </w:rPr>
              <w:t>3036 (2819 la buget)</w:t>
            </w:r>
          </w:p>
        </w:tc>
        <w:tc>
          <w:tcPr>
            <w:tcW w:w="1530" w:type="dxa"/>
            <w:vAlign w:val="center"/>
          </w:tcPr>
          <w:p w:rsidR="00D91856" w:rsidRPr="00C41C9C" w:rsidRDefault="00D91856" w:rsidP="005825DA">
            <w:pPr>
              <w:spacing w:after="0"/>
              <w:jc w:val="center"/>
              <w:rPr>
                <w:rFonts w:eastAsia="Times New Roman"/>
                <w:sz w:val="24"/>
                <w:szCs w:val="24"/>
                <w:lang w:val="ro-RO"/>
              </w:rPr>
            </w:pPr>
            <w:r w:rsidRPr="00C41C9C">
              <w:rPr>
                <w:rFonts w:eastAsia="Times New Roman"/>
                <w:sz w:val="24"/>
                <w:szCs w:val="24"/>
                <w:lang w:val="ro-RO"/>
              </w:rPr>
              <w:t xml:space="preserve">3658 </w:t>
            </w:r>
            <w:r w:rsidRPr="00C41C9C">
              <w:rPr>
                <w:sz w:val="24"/>
                <w:szCs w:val="24"/>
                <w:lang w:val="ro-RO"/>
              </w:rPr>
              <w:t>(2729 la buget)</w:t>
            </w:r>
          </w:p>
        </w:tc>
        <w:tc>
          <w:tcPr>
            <w:tcW w:w="1337" w:type="dxa"/>
            <w:vAlign w:val="center"/>
          </w:tcPr>
          <w:p w:rsidR="00D91856" w:rsidRPr="00C41C9C" w:rsidRDefault="00D91856" w:rsidP="005825DA">
            <w:pPr>
              <w:spacing w:after="0"/>
              <w:jc w:val="center"/>
              <w:rPr>
                <w:rFonts w:eastAsia="Times New Roman"/>
                <w:bCs/>
                <w:sz w:val="24"/>
                <w:szCs w:val="24"/>
                <w:lang w:val="ro-RO"/>
              </w:rPr>
            </w:pPr>
            <w:r w:rsidRPr="00C41C9C">
              <w:rPr>
                <w:rFonts w:eastAsia="Times New Roman"/>
                <w:bCs/>
                <w:sz w:val="24"/>
                <w:szCs w:val="24"/>
                <w:lang w:val="ro-RO"/>
              </w:rPr>
              <w:t xml:space="preserve">3638 (2720 </w:t>
            </w:r>
            <w:r w:rsidRPr="00C41C9C">
              <w:rPr>
                <w:sz w:val="24"/>
                <w:szCs w:val="24"/>
                <w:lang w:val="ro-RO"/>
              </w:rPr>
              <w:t>la buget)</w:t>
            </w:r>
          </w:p>
        </w:tc>
        <w:tc>
          <w:tcPr>
            <w:tcW w:w="1337" w:type="dxa"/>
          </w:tcPr>
          <w:p w:rsidR="00D91856" w:rsidRPr="00C41C9C" w:rsidRDefault="00D91856" w:rsidP="005825DA">
            <w:pPr>
              <w:spacing w:after="0"/>
              <w:jc w:val="center"/>
              <w:rPr>
                <w:rFonts w:eastAsia="Times New Roman"/>
                <w:bCs/>
                <w:sz w:val="24"/>
                <w:szCs w:val="24"/>
                <w:lang w:val="ro-RO"/>
              </w:rPr>
            </w:pPr>
            <w:r w:rsidRPr="00C41C9C">
              <w:rPr>
                <w:rFonts w:eastAsia="Times New Roman"/>
                <w:bCs/>
                <w:sz w:val="24"/>
                <w:szCs w:val="24"/>
                <w:lang w:val="ro-RO"/>
              </w:rPr>
              <w:t xml:space="preserve">3494 (2364 </w:t>
            </w:r>
            <w:r w:rsidRPr="00C41C9C">
              <w:rPr>
                <w:sz w:val="24"/>
                <w:szCs w:val="24"/>
                <w:lang w:val="ro-RO"/>
              </w:rPr>
              <w:t>la buget)</w:t>
            </w:r>
          </w:p>
        </w:tc>
      </w:tr>
      <w:tr w:rsidR="00D91856" w:rsidRPr="00C41C9C" w:rsidTr="00D91856">
        <w:trPr>
          <w:trHeight w:val="353"/>
          <w:jc w:val="center"/>
        </w:trPr>
        <w:tc>
          <w:tcPr>
            <w:tcW w:w="2268" w:type="dxa"/>
            <w:vAlign w:val="center"/>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A doua şansă</w:t>
            </w:r>
          </w:p>
        </w:tc>
        <w:tc>
          <w:tcPr>
            <w:tcW w:w="1530" w:type="dxa"/>
            <w:vAlign w:val="center"/>
          </w:tcPr>
          <w:p w:rsidR="00D91856" w:rsidRPr="00C41C9C" w:rsidRDefault="00D91856" w:rsidP="003956F8">
            <w:pPr>
              <w:spacing w:after="0"/>
              <w:jc w:val="center"/>
              <w:rPr>
                <w:sz w:val="24"/>
                <w:szCs w:val="24"/>
                <w:lang w:val="ro-RO"/>
              </w:rPr>
            </w:pPr>
            <w:r w:rsidRPr="00C41C9C">
              <w:rPr>
                <w:sz w:val="24"/>
                <w:szCs w:val="24"/>
                <w:lang w:val="ro-RO"/>
              </w:rPr>
              <w:t>732</w:t>
            </w:r>
          </w:p>
        </w:tc>
        <w:tc>
          <w:tcPr>
            <w:tcW w:w="1530" w:type="dxa"/>
            <w:vAlign w:val="center"/>
          </w:tcPr>
          <w:p w:rsidR="00D91856" w:rsidRPr="00C41C9C" w:rsidRDefault="00D91856" w:rsidP="003956F8">
            <w:pPr>
              <w:spacing w:after="0"/>
              <w:jc w:val="center"/>
              <w:rPr>
                <w:rFonts w:eastAsia="Times New Roman"/>
                <w:sz w:val="24"/>
                <w:szCs w:val="24"/>
                <w:lang w:val="ro-RO"/>
              </w:rPr>
            </w:pPr>
            <w:r w:rsidRPr="00C41C9C">
              <w:rPr>
                <w:rFonts w:eastAsia="Times New Roman"/>
                <w:sz w:val="24"/>
                <w:szCs w:val="24"/>
                <w:lang w:val="ro-RO"/>
              </w:rPr>
              <w:t>1100</w:t>
            </w:r>
          </w:p>
        </w:tc>
        <w:tc>
          <w:tcPr>
            <w:tcW w:w="1337" w:type="dxa"/>
            <w:vAlign w:val="center"/>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1162</w:t>
            </w:r>
          </w:p>
        </w:tc>
        <w:tc>
          <w:tcPr>
            <w:tcW w:w="1337" w:type="dxa"/>
          </w:tcPr>
          <w:p w:rsidR="00D91856" w:rsidRPr="00C41C9C" w:rsidRDefault="00D91856" w:rsidP="003956F8">
            <w:pPr>
              <w:spacing w:after="0"/>
              <w:jc w:val="center"/>
              <w:rPr>
                <w:rFonts w:eastAsia="Times New Roman"/>
                <w:bCs/>
                <w:sz w:val="24"/>
                <w:szCs w:val="24"/>
                <w:lang w:val="ro-RO"/>
              </w:rPr>
            </w:pPr>
            <w:r w:rsidRPr="00C41C9C">
              <w:rPr>
                <w:rFonts w:eastAsia="Times New Roman"/>
                <w:bCs/>
                <w:sz w:val="24"/>
                <w:szCs w:val="24"/>
                <w:lang w:val="ro-RO"/>
              </w:rPr>
              <w:t>1183</w:t>
            </w:r>
          </w:p>
        </w:tc>
      </w:tr>
      <w:tr w:rsidR="00D91856" w:rsidRPr="00C41C9C" w:rsidTr="00D91856">
        <w:trPr>
          <w:trHeight w:val="247"/>
          <w:jc w:val="center"/>
        </w:trPr>
        <w:tc>
          <w:tcPr>
            <w:tcW w:w="2268" w:type="dxa"/>
            <w:vAlign w:val="center"/>
          </w:tcPr>
          <w:p w:rsidR="00D91856" w:rsidRPr="00C41C9C" w:rsidRDefault="00D91856" w:rsidP="003956F8">
            <w:pPr>
              <w:spacing w:after="0"/>
              <w:jc w:val="center"/>
              <w:rPr>
                <w:rFonts w:eastAsia="Times New Roman"/>
                <w:b/>
                <w:bCs/>
                <w:sz w:val="24"/>
                <w:szCs w:val="24"/>
                <w:lang w:val="ro-RO"/>
              </w:rPr>
            </w:pPr>
            <w:r w:rsidRPr="00C41C9C">
              <w:rPr>
                <w:rFonts w:eastAsia="Times New Roman"/>
                <w:b/>
                <w:bCs/>
                <w:sz w:val="24"/>
                <w:szCs w:val="24"/>
                <w:lang w:val="ro-RO"/>
              </w:rPr>
              <w:t>Total</w:t>
            </w:r>
          </w:p>
        </w:tc>
        <w:tc>
          <w:tcPr>
            <w:tcW w:w="1530" w:type="dxa"/>
            <w:vAlign w:val="center"/>
          </w:tcPr>
          <w:p w:rsidR="00D91856" w:rsidRPr="00C41C9C" w:rsidRDefault="00D91856" w:rsidP="003956F8">
            <w:pPr>
              <w:spacing w:after="0"/>
              <w:jc w:val="center"/>
              <w:rPr>
                <w:b/>
                <w:sz w:val="24"/>
                <w:szCs w:val="24"/>
                <w:lang w:val="ro-RO"/>
              </w:rPr>
            </w:pPr>
            <w:r w:rsidRPr="00C41C9C">
              <w:rPr>
                <w:b/>
                <w:sz w:val="24"/>
                <w:szCs w:val="24"/>
                <w:lang w:val="ro-RO"/>
              </w:rPr>
              <w:t>62708</w:t>
            </w:r>
          </w:p>
        </w:tc>
        <w:tc>
          <w:tcPr>
            <w:tcW w:w="1530" w:type="dxa"/>
            <w:vAlign w:val="center"/>
          </w:tcPr>
          <w:p w:rsidR="00D91856" w:rsidRPr="00C41C9C" w:rsidRDefault="00D91856" w:rsidP="003956F8">
            <w:pPr>
              <w:spacing w:after="0"/>
              <w:jc w:val="center"/>
              <w:rPr>
                <w:b/>
                <w:sz w:val="24"/>
                <w:szCs w:val="24"/>
                <w:lang w:val="ro-RO"/>
              </w:rPr>
            </w:pPr>
            <w:r w:rsidRPr="00C41C9C">
              <w:rPr>
                <w:b/>
                <w:sz w:val="24"/>
                <w:szCs w:val="24"/>
                <w:lang w:val="ro-RO"/>
              </w:rPr>
              <w:t>61063</w:t>
            </w:r>
          </w:p>
        </w:tc>
        <w:tc>
          <w:tcPr>
            <w:tcW w:w="1337" w:type="dxa"/>
            <w:vAlign w:val="center"/>
          </w:tcPr>
          <w:p w:rsidR="00D91856" w:rsidRPr="00C41C9C" w:rsidRDefault="00D91856" w:rsidP="003956F8">
            <w:pPr>
              <w:spacing w:after="0"/>
              <w:jc w:val="center"/>
              <w:rPr>
                <w:b/>
                <w:sz w:val="24"/>
                <w:szCs w:val="24"/>
                <w:lang w:val="ro-RO"/>
              </w:rPr>
            </w:pPr>
            <w:r w:rsidRPr="00C41C9C">
              <w:rPr>
                <w:b/>
                <w:sz w:val="24"/>
                <w:szCs w:val="24"/>
                <w:lang w:val="ro-RO"/>
              </w:rPr>
              <w:t>59751</w:t>
            </w:r>
          </w:p>
        </w:tc>
        <w:tc>
          <w:tcPr>
            <w:tcW w:w="1337" w:type="dxa"/>
          </w:tcPr>
          <w:p w:rsidR="00D91856" w:rsidRPr="00C41C9C" w:rsidRDefault="00D91856" w:rsidP="003956F8">
            <w:pPr>
              <w:spacing w:after="0"/>
              <w:jc w:val="center"/>
              <w:rPr>
                <w:b/>
                <w:sz w:val="24"/>
                <w:szCs w:val="24"/>
                <w:lang w:val="ro-RO"/>
              </w:rPr>
            </w:pPr>
            <w:r w:rsidRPr="00C41C9C">
              <w:rPr>
                <w:b/>
                <w:sz w:val="24"/>
                <w:szCs w:val="24"/>
                <w:lang w:val="ro-RO"/>
              </w:rPr>
              <w:t>55705</w:t>
            </w:r>
          </w:p>
        </w:tc>
      </w:tr>
    </w:tbl>
    <w:p w:rsidR="002B6A69" w:rsidRPr="00C41C9C" w:rsidRDefault="002B6A69" w:rsidP="002B6A69">
      <w:pPr>
        <w:tabs>
          <w:tab w:val="left" w:pos="720"/>
        </w:tabs>
        <w:spacing w:after="0"/>
        <w:ind w:firstLine="720"/>
        <w:rPr>
          <w:sz w:val="24"/>
          <w:szCs w:val="24"/>
          <w:lang w:val="ro-RO"/>
        </w:rPr>
      </w:pPr>
    </w:p>
    <w:p w:rsidR="002B6A69" w:rsidRPr="00C41C9C" w:rsidRDefault="002B6A69" w:rsidP="002B6A69">
      <w:pPr>
        <w:tabs>
          <w:tab w:val="left" w:pos="720"/>
        </w:tabs>
        <w:spacing w:after="0"/>
        <w:ind w:firstLine="720"/>
        <w:rPr>
          <w:sz w:val="24"/>
          <w:szCs w:val="24"/>
          <w:lang w:val="ro-RO"/>
        </w:rPr>
      </w:pPr>
      <w:r w:rsidRPr="00C41C9C">
        <w:rPr>
          <w:sz w:val="24"/>
          <w:szCs w:val="24"/>
          <w:lang w:val="ro-RO"/>
        </w:rPr>
        <w:t xml:space="preserve">Din analiza statistică a datelor cu privire la efectivele de elevi din ultimii </w:t>
      </w:r>
      <w:r w:rsidR="005825DA" w:rsidRPr="00C41C9C">
        <w:rPr>
          <w:sz w:val="24"/>
          <w:szCs w:val="24"/>
          <w:lang w:val="ro-RO"/>
        </w:rPr>
        <w:t>4</w:t>
      </w:r>
      <w:r w:rsidRPr="00C41C9C">
        <w:rPr>
          <w:sz w:val="24"/>
          <w:szCs w:val="24"/>
          <w:lang w:val="ro-RO"/>
        </w:rPr>
        <w:t xml:space="preserve"> ani, se observă un trend descendent al populaţiei şcolare. În schimb, se remarcă o creştere ai celor care frecventează învăţământul profesional şi ai celor şcolarizaţi prin programul „A doua şansă”, ceea ce demonstrează preocuparea Inspectoratului Şcolar pentru educaţia permanentă.</w:t>
      </w:r>
    </w:p>
    <w:p w:rsidR="00C41C9C" w:rsidRPr="00C41C9C" w:rsidRDefault="00C41C9C" w:rsidP="002B6A69">
      <w:pPr>
        <w:tabs>
          <w:tab w:val="left" w:pos="720"/>
        </w:tabs>
        <w:spacing w:after="0"/>
        <w:rPr>
          <w:szCs w:val="24"/>
          <w:lang w:val="ro-RO"/>
        </w:rPr>
      </w:pPr>
      <w:bookmarkStart w:id="0" w:name="_GoBack"/>
      <w:bookmarkEnd w:id="0"/>
    </w:p>
    <w:p w:rsidR="002B6A69" w:rsidRPr="00C41C9C" w:rsidRDefault="006B3A80" w:rsidP="002B6A69">
      <w:pPr>
        <w:spacing w:after="0"/>
        <w:rPr>
          <w:sz w:val="24"/>
          <w:szCs w:val="24"/>
          <w:lang w:val="ro-RO"/>
        </w:rPr>
      </w:pPr>
      <w:r>
        <w:rPr>
          <w:b/>
          <w:sz w:val="24"/>
          <w:szCs w:val="24"/>
          <w:lang w:val="ro-RO"/>
        </w:rPr>
        <w:t>9</w:t>
      </w:r>
      <w:r w:rsidR="002B6A69" w:rsidRPr="00C41C9C">
        <w:rPr>
          <w:b/>
          <w:sz w:val="24"/>
          <w:szCs w:val="24"/>
          <w:lang w:val="ro-RO"/>
        </w:rPr>
        <w:t>.2</w:t>
      </w:r>
      <w:r w:rsidR="002B6A69" w:rsidRPr="00C41C9C">
        <w:rPr>
          <w:b/>
          <w:szCs w:val="24"/>
          <w:lang w:val="ro-RO"/>
        </w:rPr>
        <w:t>.</w:t>
      </w:r>
      <w:r w:rsidR="002B6A69" w:rsidRPr="00C41C9C">
        <w:rPr>
          <w:b/>
          <w:bCs/>
          <w:sz w:val="24"/>
          <w:szCs w:val="24"/>
          <w:u w:val="single"/>
          <w:lang w:val="ro-RO"/>
        </w:rPr>
        <w:t xml:space="preserve">Resursa umană – personalul didactic </w:t>
      </w:r>
    </w:p>
    <w:p w:rsidR="008820DC" w:rsidRPr="00C41C9C" w:rsidRDefault="008820DC" w:rsidP="008820DC">
      <w:pPr>
        <w:spacing w:after="0"/>
        <w:ind w:firstLine="720"/>
        <w:rPr>
          <w:sz w:val="24"/>
          <w:szCs w:val="24"/>
          <w:lang w:val="ro-RO"/>
        </w:rPr>
      </w:pPr>
      <w:r w:rsidRPr="00C41C9C">
        <w:rPr>
          <w:sz w:val="24"/>
          <w:szCs w:val="24"/>
          <w:lang w:val="ro-RO"/>
        </w:rPr>
        <w:t>Reducerea permanentă a numărului general de posturi pe judeţ a dus la creşterea valorii raportului personal didactic/ elevi, în ideea asigurării sumelor alocate învăţământului preuniversitar.</w:t>
      </w:r>
    </w:p>
    <w:p w:rsidR="008820DC" w:rsidRPr="00C41C9C" w:rsidRDefault="008820DC" w:rsidP="008820DC">
      <w:pPr>
        <w:spacing w:after="0"/>
        <w:ind w:firstLine="720"/>
        <w:rPr>
          <w:sz w:val="24"/>
          <w:szCs w:val="24"/>
          <w:lang w:val="ro-RO"/>
        </w:rPr>
      </w:pPr>
      <w:r w:rsidRPr="00C41C9C">
        <w:rPr>
          <w:sz w:val="24"/>
          <w:szCs w:val="24"/>
          <w:lang w:val="ro-RO"/>
        </w:rPr>
        <w:t xml:space="preserve">În prezent, număr total de posturi pe judeţ este de </w:t>
      </w:r>
      <w:r w:rsidR="002D2D61" w:rsidRPr="00C41C9C">
        <w:rPr>
          <w:sz w:val="24"/>
          <w:szCs w:val="24"/>
          <w:lang w:val="ro-RO"/>
        </w:rPr>
        <w:t>6436</w:t>
      </w:r>
      <w:r w:rsidRPr="00C41C9C">
        <w:rPr>
          <w:sz w:val="24"/>
          <w:szCs w:val="24"/>
          <w:lang w:val="ro-RO"/>
        </w:rPr>
        <w:t xml:space="preserve"> din care:</w:t>
      </w:r>
    </w:p>
    <w:p w:rsidR="008820DC" w:rsidRPr="00C41C9C" w:rsidRDefault="008820DC" w:rsidP="00770C37">
      <w:pPr>
        <w:pStyle w:val="ListParagraph"/>
        <w:numPr>
          <w:ilvl w:val="0"/>
          <w:numId w:val="10"/>
        </w:numPr>
        <w:tabs>
          <w:tab w:val="left" w:pos="990"/>
        </w:tabs>
        <w:spacing w:after="0" w:line="240" w:lineRule="auto"/>
        <w:rPr>
          <w:rFonts w:ascii="Times New Roman" w:hAnsi="Times New Roman"/>
          <w:sz w:val="24"/>
          <w:szCs w:val="24"/>
          <w:lang w:val="ro-RO"/>
        </w:rPr>
      </w:pPr>
      <w:r w:rsidRPr="00C41C9C">
        <w:rPr>
          <w:rFonts w:ascii="Times New Roman" w:hAnsi="Times New Roman"/>
          <w:bCs/>
          <w:sz w:val="24"/>
          <w:szCs w:val="24"/>
          <w:lang w:val="ro-RO"/>
        </w:rPr>
        <w:t xml:space="preserve">didactice  </w:t>
      </w:r>
      <w:r w:rsidR="002D2D61" w:rsidRPr="00C41C9C">
        <w:rPr>
          <w:rFonts w:ascii="Times New Roman" w:hAnsi="Times New Roman"/>
          <w:bCs/>
          <w:sz w:val="24"/>
          <w:szCs w:val="24"/>
          <w:lang w:val="ro-RO"/>
        </w:rPr>
        <w:t>4497</w:t>
      </w:r>
      <w:r w:rsidRPr="00C41C9C">
        <w:rPr>
          <w:rFonts w:ascii="Times New Roman" w:hAnsi="Times New Roman"/>
          <w:bCs/>
          <w:sz w:val="24"/>
          <w:szCs w:val="24"/>
          <w:lang w:val="ro-RO"/>
        </w:rPr>
        <w:t>;</w:t>
      </w:r>
    </w:p>
    <w:p w:rsidR="00770C37" w:rsidRPr="00C41C9C" w:rsidRDefault="008820DC" w:rsidP="00770C37">
      <w:pPr>
        <w:pStyle w:val="ListParagraph"/>
        <w:numPr>
          <w:ilvl w:val="0"/>
          <w:numId w:val="10"/>
        </w:numPr>
        <w:tabs>
          <w:tab w:val="left" w:pos="990"/>
        </w:tabs>
        <w:spacing w:after="0" w:line="240" w:lineRule="auto"/>
        <w:rPr>
          <w:rFonts w:ascii="Times New Roman" w:hAnsi="Times New Roman"/>
          <w:sz w:val="24"/>
          <w:szCs w:val="24"/>
          <w:lang w:val="ro-RO"/>
        </w:rPr>
      </w:pPr>
      <w:r w:rsidRPr="00C41C9C">
        <w:rPr>
          <w:rFonts w:ascii="Times New Roman" w:hAnsi="Times New Roman"/>
          <w:bCs/>
          <w:sz w:val="24"/>
          <w:szCs w:val="24"/>
          <w:lang w:val="ro-RO"/>
        </w:rPr>
        <w:t xml:space="preserve">didactic auxiliare </w:t>
      </w:r>
      <w:r w:rsidR="002D2D61" w:rsidRPr="00C41C9C">
        <w:rPr>
          <w:rFonts w:ascii="Times New Roman" w:hAnsi="Times New Roman"/>
          <w:bCs/>
          <w:sz w:val="24"/>
          <w:szCs w:val="24"/>
          <w:lang w:val="ro-RO"/>
        </w:rPr>
        <w:t>565</w:t>
      </w:r>
      <w:r w:rsidRPr="00C41C9C">
        <w:rPr>
          <w:rFonts w:ascii="Times New Roman" w:hAnsi="Times New Roman"/>
          <w:bCs/>
          <w:sz w:val="24"/>
          <w:szCs w:val="24"/>
          <w:lang w:val="ro-RO"/>
        </w:rPr>
        <w:t>;</w:t>
      </w:r>
    </w:p>
    <w:p w:rsidR="00770C37" w:rsidRPr="00C41C9C" w:rsidRDefault="008820DC" w:rsidP="00C41C9C">
      <w:pPr>
        <w:pStyle w:val="ListParagraph"/>
        <w:numPr>
          <w:ilvl w:val="0"/>
          <w:numId w:val="10"/>
        </w:numPr>
        <w:tabs>
          <w:tab w:val="left" w:pos="990"/>
        </w:tabs>
        <w:spacing w:after="0" w:line="240" w:lineRule="auto"/>
        <w:rPr>
          <w:rFonts w:ascii="Times New Roman" w:hAnsi="Times New Roman"/>
          <w:sz w:val="24"/>
          <w:szCs w:val="24"/>
          <w:lang w:val="ro-RO"/>
        </w:rPr>
      </w:pPr>
      <w:r w:rsidRPr="00C41C9C">
        <w:rPr>
          <w:rFonts w:ascii="Times New Roman" w:hAnsi="Times New Roman"/>
          <w:bCs/>
          <w:sz w:val="24"/>
          <w:szCs w:val="24"/>
          <w:lang w:val="ro-RO"/>
        </w:rPr>
        <w:t xml:space="preserve">nedidactice </w:t>
      </w:r>
      <w:r w:rsidR="002D2D61" w:rsidRPr="00C41C9C">
        <w:rPr>
          <w:rFonts w:ascii="Times New Roman" w:hAnsi="Times New Roman"/>
          <w:bCs/>
          <w:sz w:val="24"/>
          <w:szCs w:val="24"/>
          <w:lang w:val="ro-RO"/>
        </w:rPr>
        <w:t>1374</w:t>
      </w:r>
      <w:r w:rsidR="00770C37" w:rsidRPr="00C41C9C">
        <w:rPr>
          <w:rFonts w:ascii="Times New Roman" w:hAnsi="Times New Roman"/>
          <w:bCs/>
          <w:sz w:val="24"/>
          <w:szCs w:val="24"/>
          <w:lang w:val="ro-RO"/>
        </w:rPr>
        <w:t>.</w:t>
      </w:r>
    </w:p>
    <w:p w:rsidR="00C41C9C" w:rsidRPr="00C41C9C" w:rsidRDefault="00C41C9C" w:rsidP="00C41C9C">
      <w:pPr>
        <w:tabs>
          <w:tab w:val="left" w:pos="990"/>
        </w:tabs>
        <w:spacing w:after="0"/>
        <w:rPr>
          <w:sz w:val="24"/>
          <w:szCs w:val="24"/>
          <w:lang w:val="ro-RO"/>
        </w:rPr>
      </w:pPr>
    </w:p>
    <w:p w:rsidR="002D2D61" w:rsidRDefault="002D2D61" w:rsidP="00770C37">
      <w:pPr>
        <w:pStyle w:val="Bodytext400"/>
        <w:shd w:val="clear" w:color="auto" w:fill="auto"/>
        <w:spacing w:before="0" w:line="276" w:lineRule="auto"/>
        <w:rPr>
          <w:lang w:val="ro-RO"/>
        </w:rPr>
      </w:pPr>
      <w:r w:rsidRPr="00C41C9C">
        <w:rPr>
          <w:lang w:val="ro-RO"/>
        </w:rPr>
        <w:t>Categorii de personal după modalitatea de angajare:</w:t>
      </w:r>
    </w:p>
    <w:p w:rsidR="00C41C9C" w:rsidRPr="00C41C9C" w:rsidRDefault="00C41C9C" w:rsidP="00770C37">
      <w:pPr>
        <w:pStyle w:val="Bodytext400"/>
        <w:shd w:val="clear" w:color="auto" w:fill="auto"/>
        <w:spacing w:before="0" w:line="276" w:lineRule="auto"/>
        <w:rPr>
          <w:lang w:val="ro-RO"/>
        </w:rPr>
      </w:pPr>
    </w:p>
    <w:tbl>
      <w:tblPr>
        <w:tblStyle w:val="TableGrid"/>
        <w:tblW w:w="0" w:type="auto"/>
        <w:tblLook w:val="04A0" w:firstRow="1" w:lastRow="0" w:firstColumn="1" w:lastColumn="0" w:noHBand="0" w:noVBand="1"/>
      </w:tblPr>
      <w:tblGrid>
        <w:gridCol w:w="2421"/>
        <w:gridCol w:w="2373"/>
        <w:gridCol w:w="2399"/>
        <w:gridCol w:w="2383"/>
      </w:tblGrid>
      <w:tr w:rsidR="002D2D61" w:rsidRPr="00C41C9C" w:rsidTr="003D04D4">
        <w:tc>
          <w:tcPr>
            <w:tcW w:w="2570" w:type="dxa"/>
            <w:vAlign w:val="center"/>
          </w:tcPr>
          <w:p w:rsidR="002D2D61" w:rsidRPr="00C41C9C" w:rsidRDefault="002D2D61" w:rsidP="00770C37">
            <w:pPr>
              <w:spacing w:after="0"/>
              <w:rPr>
                <w:rFonts w:eastAsia="Times New Roman"/>
                <w:sz w:val="24"/>
                <w:szCs w:val="24"/>
                <w:lang w:val="ro-RO"/>
              </w:rPr>
            </w:pPr>
            <w:r w:rsidRPr="00C41C9C">
              <w:rPr>
                <w:rFonts w:eastAsia="Times New Roman"/>
                <w:sz w:val="24"/>
                <w:szCs w:val="24"/>
                <w:lang w:val="ro-RO"/>
              </w:rPr>
              <w:t> </w:t>
            </w:r>
          </w:p>
        </w:tc>
        <w:tc>
          <w:tcPr>
            <w:tcW w:w="2570" w:type="dxa"/>
            <w:vAlign w:val="center"/>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Total</w:t>
            </w:r>
          </w:p>
        </w:tc>
        <w:tc>
          <w:tcPr>
            <w:tcW w:w="2570" w:type="dxa"/>
            <w:vAlign w:val="center"/>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Funcţia de bază</w:t>
            </w:r>
          </w:p>
        </w:tc>
        <w:tc>
          <w:tcPr>
            <w:tcW w:w="2570" w:type="dxa"/>
            <w:vAlign w:val="center"/>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Plata cu ora / cumul</w:t>
            </w:r>
          </w:p>
        </w:tc>
      </w:tr>
      <w:tr w:rsidR="002D2D61" w:rsidRPr="00C41C9C" w:rsidTr="003D04D4">
        <w:tc>
          <w:tcPr>
            <w:tcW w:w="2570" w:type="dxa"/>
            <w:vAlign w:val="center"/>
          </w:tcPr>
          <w:p w:rsidR="002D2D61" w:rsidRPr="00C41C9C" w:rsidRDefault="002D2D61" w:rsidP="00770C37">
            <w:pPr>
              <w:spacing w:after="0"/>
              <w:rPr>
                <w:rFonts w:eastAsia="Times New Roman"/>
                <w:sz w:val="24"/>
                <w:szCs w:val="24"/>
                <w:lang w:val="ro-RO"/>
              </w:rPr>
            </w:pPr>
            <w:r w:rsidRPr="00C41C9C">
              <w:rPr>
                <w:rFonts w:eastAsia="Times New Roman"/>
                <w:sz w:val="24"/>
                <w:szCs w:val="24"/>
                <w:lang w:val="ro-RO"/>
              </w:rPr>
              <w:t>Personal didactic</w:t>
            </w:r>
          </w:p>
        </w:tc>
        <w:tc>
          <w:tcPr>
            <w:tcW w:w="2570" w:type="dxa"/>
            <w:vAlign w:val="center"/>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4.497</w:t>
            </w:r>
          </w:p>
        </w:tc>
        <w:tc>
          <w:tcPr>
            <w:tcW w:w="2570" w:type="dxa"/>
            <w:vAlign w:val="center"/>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4.246</w:t>
            </w:r>
          </w:p>
        </w:tc>
        <w:tc>
          <w:tcPr>
            <w:tcW w:w="2570" w:type="dxa"/>
            <w:vAlign w:val="center"/>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251</w:t>
            </w:r>
          </w:p>
        </w:tc>
      </w:tr>
      <w:tr w:rsidR="002D2D61" w:rsidRPr="00C41C9C" w:rsidTr="003D04D4">
        <w:tc>
          <w:tcPr>
            <w:tcW w:w="2570" w:type="dxa"/>
            <w:vAlign w:val="center"/>
          </w:tcPr>
          <w:p w:rsidR="002D2D61" w:rsidRPr="00C41C9C" w:rsidRDefault="002D2D61" w:rsidP="00770C37">
            <w:pPr>
              <w:spacing w:after="0"/>
              <w:jc w:val="left"/>
              <w:rPr>
                <w:rFonts w:eastAsia="Times New Roman"/>
                <w:sz w:val="24"/>
                <w:szCs w:val="24"/>
                <w:lang w:val="ro-RO"/>
              </w:rPr>
            </w:pPr>
            <w:r w:rsidRPr="00C41C9C">
              <w:rPr>
                <w:rFonts w:eastAsia="Times New Roman"/>
                <w:sz w:val="24"/>
                <w:szCs w:val="24"/>
                <w:lang w:val="ro-RO"/>
              </w:rPr>
              <w:t>Personal didactic auxiliar</w:t>
            </w:r>
          </w:p>
        </w:tc>
        <w:tc>
          <w:tcPr>
            <w:tcW w:w="2570" w:type="dxa"/>
            <w:vAlign w:val="center"/>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565</w:t>
            </w:r>
          </w:p>
        </w:tc>
        <w:tc>
          <w:tcPr>
            <w:tcW w:w="2570" w:type="dxa"/>
            <w:vAlign w:val="center"/>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542</w:t>
            </w:r>
          </w:p>
        </w:tc>
        <w:tc>
          <w:tcPr>
            <w:tcW w:w="2570" w:type="dxa"/>
            <w:vAlign w:val="center"/>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23</w:t>
            </w:r>
          </w:p>
        </w:tc>
      </w:tr>
      <w:tr w:rsidR="002D2D61" w:rsidRPr="00C41C9C" w:rsidTr="003D04D4">
        <w:tc>
          <w:tcPr>
            <w:tcW w:w="2570" w:type="dxa"/>
            <w:vAlign w:val="center"/>
          </w:tcPr>
          <w:p w:rsidR="002D2D61" w:rsidRPr="00C41C9C" w:rsidRDefault="002D2D61" w:rsidP="00770C37">
            <w:pPr>
              <w:spacing w:after="0"/>
              <w:rPr>
                <w:rFonts w:eastAsia="Times New Roman"/>
                <w:sz w:val="24"/>
                <w:szCs w:val="24"/>
                <w:lang w:val="ro-RO"/>
              </w:rPr>
            </w:pPr>
            <w:r w:rsidRPr="00C41C9C">
              <w:rPr>
                <w:rFonts w:eastAsia="Times New Roman"/>
                <w:sz w:val="24"/>
                <w:szCs w:val="24"/>
                <w:lang w:val="ro-RO"/>
              </w:rPr>
              <w:t>Personal nedidactic</w:t>
            </w:r>
          </w:p>
        </w:tc>
        <w:tc>
          <w:tcPr>
            <w:tcW w:w="2570" w:type="dxa"/>
            <w:vAlign w:val="center"/>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1.362</w:t>
            </w:r>
          </w:p>
        </w:tc>
        <w:tc>
          <w:tcPr>
            <w:tcW w:w="2570" w:type="dxa"/>
            <w:vAlign w:val="center"/>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1.306</w:t>
            </w:r>
          </w:p>
        </w:tc>
        <w:tc>
          <w:tcPr>
            <w:tcW w:w="2570" w:type="dxa"/>
            <w:vAlign w:val="center"/>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56</w:t>
            </w:r>
          </w:p>
        </w:tc>
      </w:tr>
      <w:tr w:rsidR="002D2D61" w:rsidRPr="00C41C9C" w:rsidTr="003D04D4">
        <w:tc>
          <w:tcPr>
            <w:tcW w:w="2570" w:type="dxa"/>
            <w:vAlign w:val="center"/>
          </w:tcPr>
          <w:p w:rsidR="002D2D61" w:rsidRPr="00C41C9C" w:rsidRDefault="002D2D61" w:rsidP="00770C37">
            <w:pPr>
              <w:spacing w:after="0"/>
              <w:jc w:val="left"/>
              <w:rPr>
                <w:rFonts w:eastAsia="Times New Roman"/>
                <w:sz w:val="24"/>
                <w:szCs w:val="24"/>
                <w:lang w:val="ro-RO"/>
              </w:rPr>
            </w:pPr>
            <w:r w:rsidRPr="00C41C9C">
              <w:rPr>
                <w:rFonts w:eastAsia="Times New Roman"/>
                <w:sz w:val="24"/>
                <w:szCs w:val="24"/>
                <w:lang w:val="ro-RO"/>
              </w:rPr>
              <w:t>Personal nedidactic ISJ</w:t>
            </w:r>
          </w:p>
        </w:tc>
        <w:tc>
          <w:tcPr>
            <w:tcW w:w="2570" w:type="dxa"/>
            <w:vAlign w:val="center"/>
          </w:tcPr>
          <w:p w:rsidR="002D2D61" w:rsidRPr="00C41C9C" w:rsidRDefault="002D2D61" w:rsidP="00770C37">
            <w:pPr>
              <w:spacing w:after="0"/>
              <w:jc w:val="center"/>
              <w:rPr>
                <w:rFonts w:eastAsia="MS Mincho"/>
                <w:sz w:val="24"/>
                <w:szCs w:val="24"/>
                <w:lang w:val="ro-RO"/>
              </w:rPr>
            </w:pPr>
            <w:r w:rsidRPr="00C41C9C">
              <w:rPr>
                <w:rFonts w:eastAsia="MS Mincho"/>
                <w:sz w:val="24"/>
                <w:szCs w:val="24"/>
                <w:lang w:val="ro-RO"/>
              </w:rPr>
              <w:t>12</w:t>
            </w:r>
          </w:p>
        </w:tc>
        <w:tc>
          <w:tcPr>
            <w:tcW w:w="2570" w:type="dxa"/>
            <w:vAlign w:val="center"/>
          </w:tcPr>
          <w:p w:rsidR="002D2D61" w:rsidRPr="00C41C9C" w:rsidRDefault="002D2D61" w:rsidP="00770C37">
            <w:pPr>
              <w:spacing w:after="0"/>
              <w:jc w:val="center"/>
              <w:rPr>
                <w:rFonts w:eastAsia="MS Mincho"/>
                <w:sz w:val="24"/>
                <w:szCs w:val="24"/>
                <w:lang w:val="ro-RO"/>
              </w:rPr>
            </w:pPr>
            <w:r w:rsidRPr="00C41C9C">
              <w:rPr>
                <w:rFonts w:eastAsia="MS Mincho"/>
                <w:sz w:val="24"/>
                <w:szCs w:val="24"/>
                <w:lang w:val="ro-RO"/>
              </w:rPr>
              <w:t>12</w:t>
            </w:r>
          </w:p>
        </w:tc>
        <w:tc>
          <w:tcPr>
            <w:tcW w:w="2570" w:type="dxa"/>
            <w:vAlign w:val="center"/>
          </w:tcPr>
          <w:p w:rsidR="002D2D61" w:rsidRPr="00C41C9C" w:rsidRDefault="002D2D61" w:rsidP="00770C37">
            <w:pPr>
              <w:spacing w:after="0"/>
              <w:jc w:val="center"/>
              <w:rPr>
                <w:rFonts w:eastAsia="MS Mincho"/>
                <w:sz w:val="24"/>
                <w:szCs w:val="24"/>
                <w:lang w:val="ro-RO"/>
              </w:rPr>
            </w:pPr>
            <w:r w:rsidRPr="00C41C9C">
              <w:rPr>
                <w:rFonts w:eastAsia="MS Mincho"/>
                <w:sz w:val="24"/>
                <w:szCs w:val="24"/>
                <w:lang w:val="ro-RO"/>
              </w:rPr>
              <w:t>0</w:t>
            </w:r>
          </w:p>
        </w:tc>
      </w:tr>
      <w:tr w:rsidR="002D2D61" w:rsidRPr="00C41C9C" w:rsidTr="003D04D4">
        <w:tc>
          <w:tcPr>
            <w:tcW w:w="2570" w:type="dxa"/>
            <w:vAlign w:val="center"/>
          </w:tcPr>
          <w:p w:rsidR="002D2D61" w:rsidRPr="00C41C9C" w:rsidRDefault="002D2D61" w:rsidP="00770C37">
            <w:pPr>
              <w:spacing w:after="0"/>
              <w:rPr>
                <w:rFonts w:eastAsia="Times New Roman"/>
                <w:b/>
                <w:sz w:val="24"/>
                <w:szCs w:val="24"/>
                <w:lang w:val="ro-RO"/>
              </w:rPr>
            </w:pPr>
            <w:r w:rsidRPr="00C41C9C">
              <w:rPr>
                <w:rFonts w:eastAsia="Times New Roman"/>
                <w:b/>
                <w:sz w:val="24"/>
                <w:szCs w:val="24"/>
                <w:lang w:val="ro-RO"/>
              </w:rPr>
              <w:t>TOTAL</w:t>
            </w:r>
          </w:p>
        </w:tc>
        <w:tc>
          <w:tcPr>
            <w:tcW w:w="2570" w:type="dxa"/>
            <w:vAlign w:val="center"/>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6.436</w:t>
            </w:r>
          </w:p>
        </w:tc>
        <w:tc>
          <w:tcPr>
            <w:tcW w:w="2570" w:type="dxa"/>
            <w:vAlign w:val="center"/>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6.106</w:t>
            </w:r>
          </w:p>
        </w:tc>
        <w:tc>
          <w:tcPr>
            <w:tcW w:w="2570" w:type="dxa"/>
            <w:vAlign w:val="center"/>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330</w:t>
            </w:r>
          </w:p>
        </w:tc>
      </w:tr>
    </w:tbl>
    <w:p w:rsidR="002D2D61" w:rsidRPr="00C41C9C" w:rsidRDefault="002D2D61" w:rsidP="00770C37">
      <w:pPr>
        <w:pStyle w:val="Bodytext400"/>
        <w:shd w:val="clear" w:color="auto" w:fill="auto"/>
        <w:spacing w:before="0" w:line="276" w:lineRule="auto"/>
        <w:rPr>
          <w:sz w:val="24"/>
          <w:szCs w:val="24"/>
          <w:lang w:val="ro-RO"/>
        </w:rPr>
      </w:pPr>
    </w:p>
    <w:p w:rsidR="002D2D61" w:rsidRDefault="002D2D61" w:rsidP="00770C37">
      <w:pPr>
        <w:pStyle w:val="Bodytext400"/>
        <w:shd w:val="clear" w:color="auto" w:fill="auto"/>
        <w:spacing w:before="0" w:line="276" w:lineRule="auto"/>
        <w:rPr>
          <w:sz w:val="24"/>
          <w:szCs w:val="24"/>
          <w:lang w:val="ro-RO"/>
        </w:rPr>
      </w:pPr>
      <w:r w:rsidRPr="00C41C9C">
        <w:rPr>
          <w:sz w:val="24"/>
          <w:szCs w:val="24"/>
          <w:lang w:val="ro-RO"/>
        </w:rPr>
        <w:t>Norme pe tipuri de finanţare:</w:t>
      </w:r>
    </w:p>
    <w:p w:rsidR="00C41C9C" w:rsidRPr="00C41C9C" w:rsidRDefault="00C41C9C" w:rsidP="00770C37">
      <w:pPr>
        <w:pStyle w:val="Bodytext400"/>
        <w:shd w:val="clear" w:color="auto" w:fill="auto"/>
        <w:spacing w:before="0" w:line="276" w:lineRule="auto"/>
        <w:rPr>
          <w:sz w:val="24"/>
          <w:szCs w:val="24"/>
          <w:lang w:val="ro-RO"/>
        </w:rPr>
      </w:pPr>
    </w:p>
    <w:tbl>
      <w:tblPr>
        <w:tblW w:w="5000" w:type="pct"/>
        <w:tblLook w:val="04A0" w:firstRow="1" w:lastRow="0" w:firstColumn="1" w:lastColumn="0" w:noHBand="0" w:noVBand="1"/>
      </w:tblPr>
      <w:tblGrid>
        <w:gridCol w:w="2883"/>
        <w:gridCol w:w="1914"/>
        <w:gridCol w:w="1911"/>
        <w:gridCol w:w="1366"/>
        <w:gridCol w:w="1502"/>
      </w:tblGrid>
      <w:tr w:rsidR="002D2D61" w:rsidRPr="00C41C9C" w:rsidTr="002D2D61">
        <w:trPr>
          <w:trHeight w:val="300"/>
        </w:trPr>
        <w:tc>
          <w:tcPr>
            <w:tcW w:w="1505" w:type="pct"/>
            <w:vMerge w:val="restart"/>
            <w:tcBorders>
              <w:top w:val="single" w:sz="8" w:space="0" w:color="auto"/>
              <w:left w:val="single" w:sz="8" w:space="0" w:color="auto"/>
              <w:right w:val="nil"/>
            </w:tcBorders>
            <w:shd w:val="clear" w:color="000000" w:fill="FFFFFF"/>
            <w:vAlign w:val="center"/>
            <w:hideMark/>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Sursa de finanţare</w:t>
            </w:r>
          </w:p>
          <w:p w:rsidR="002D2D61" w:rsidRPr="00C41C9C" w:rsidRDefault="002D2D61" w:rsidP="00770C37">
            <w:pPr>
              <w:spacing w:after="0"/>
              <w:jc w:val="right"/>
              <w:rPr>
                <w:rFonts w:eastAsia="MS Mincho"/>
                <w:b/>
                <w:sz w:val="24"/>
                <w:szCs w:val="24"/>
                <w:lang w:val="ro-RO"/>
              </w:rPr>
            </w:pPr>
            <w:r w:rsidRPr="00C41C9C">
              <w:rPr>
                <w:rFonts w:eastAsia="MS Mincho"/>
                <w:b/>
                <w:sz w:val="24"/>
                <w:szCs w:val="24"/>
                <w:lang w:val="ro-RO"/>
              </w:rPr>
              <w:t> </w:t>
            </w:r>
          </w:p>
          <w:p w:rsidR="002D2D61" w:rsidRPr="00C41C9C" w:rsidRDefault="002D2D61" w:rsidP="00770C37">
            <w:pPr>
              <w:spacing w:after="0"/>
              <w:rPr>
                <w:rFonts w:eastAsia="Times New Roman"/>
                <w:b/>
                <w:sz w:val="24"/>
                <w:szCs w:val="24"/>
                <w:lang w:val="ro-RO"/>
              </w:rPr>
            </w:pPr>
            <w:r w:rsidRPr="00C41C9C">
              <w:rPr>
                <w:rFonts w:eastAsia="Times New Roman"/>
                <w:b/>
                <w:sz w:val="24"/>
                <w:szCs w:val="24"/>
                <w:lang w:val="ro-RO"/>
              </w:rPr>
              <w:t> </w:t>
            </w:r>
          </w:p>
          <w:p w:rsidR="002D2D61" w:rsidRPr="00C41C9C" w:rsidRDefault="002D2D61" w:rsidP="00770C37">
            <w:pPr>
              <w:spacing w:after="0"/>
              <w:rPr>
                <w:rFonts w:eastAsia="Times New Roman"/>
                <w:b/>
                <w:sz w:val="24"/>
                <w:szCs w:val="24"/>
                <w:lang w:val="ro-RO"/>
              </w:rPr>
            </w:pPr>
            <w:r w:rsidRPr="00C41C9C">
              <w:rPr>
                <w:rFonts w:eastAsia="Times New Roman"/>
                <w:b/>
                <w:sz w:val="24"/>
                <w:szCs w:val="24"/>
                <w:lang w:val="ro-RO"/>
              </w:rPr>
              <w:t> </w:t>
            </w:r>
          </w:p>
        </w:tc>
        <w:tc>
          <w:tcPr>
            <w:tcW w:w="2710" w:type="pct"/>
            <w:gridSpan w:val="3"/>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Norme</w:t>
            </w:r>
          </w:p>
        </w:tc>
        <w:tc>
          <w:tcPr>
            <w:tcW w:w="784" w:type="pct"/>
            <w:vMerge w:val="restart"/>
            <w:tcBorders>
              <w:top w:val="single" w:sz="8" w:space="0" w:color="auto"/>
              <w:left w:val="single" w:sz="8" w:space="0" w:color="auto"/>
              <w:right w:val="single" w:sz="8" w:space="0" w:color="auto"/>
            </w:tcBorders>
            <w:shd w:val="clear" w:color="000000" w:fill="FFFFFF"/>
            <w:hideMark/>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Total norme</w:t>
            </w:r>
          </w:p>
        </w:tc>
      </w:tr>
      <w:tr w:rsidR="002D2D61" w:rsidRPr="00C41C9C" w:rsidTr="00C41C9C">
        <w:trPr>
          <w:trHeight w:val="587"/>
        </w:trPr>
        <w:tc>
          <w:tcPr>
            <w:tcW w:w="1505" w:type="pct"/>
            <w:vMerge/>
            <w:tcBorders>
              <w:left w:val="single" w:sz="8" w:space="0" w:color="auto"/>
              <w:right w:val="nil"/>
            </w:tcBorders>
            <w:shd w:val="clear" w:color="000000" w:fill="FFFFFF"/>
            <w:vAlign w:val="center"/>
            <w:hideMark/>
          </w:tcPr>
          <w:p w:rsidR="002D2D61" w:rsidRPr="00C41C9C" w:rsidRDefault="002D2D61" w:rsidP="00770C37">
            <w:pPr>
              <w:spacing w:after="0"/>
              <w:rPr>
                <w:rFonts w:eastAsia="MS Mincho"/>
                <w:sz w:val="24"/>
                <w:szCs w:val="24"/>
                <w:lang w:val="ro-RO"/>
              </w:rPr>
            </w:pPr>
          </w:p>
        </w:tc>
        <w:tc>
          <w:tcPr>
            <w:tcW w:w="999" w:type="pct"/>
            <w:tcBorders>
              <w:top w:val="single" w:sz="4" w:space="0" w:color="auto"/>
              <w:left w:val="single" w:sz="8" w:space="0" w:color="auto"/>
              <w:bottom w:val="nil"/>
              <w:right w:val="nil"/>
            </w:tcBorders>
            <w:shd w:val="clear" w:color="000000" w:fill="FFFFFF"/>
            <w:vAlign w:val="center"/>
            <w:hideMark/>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personal didactic</w:t>
            </w:r>
          </w:p>
        </w:tc>
        <w:tc>
          <w:tcPr>
            <w:tcW w:w="998" w:type="pct"/>
            <w:tcBorders>
              <w:top w:val="single" w:sz="4" w:space="0" w:color="auto"/>
              <w:left w:val="single" w:sz="8" w:space="0" w:color="auto"/>
              <w:bottom w:val="nil"/>
              <w:right w:val="nil"/>
            </w:tcBorders>
            <w:shd w:val="clear" w:color="000000" w:fill="FFFFFF"/>
            <w:vAlign w:val="center"/>
            <w:hideMark/>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personal didactic auxiliar</w:t>
            </w:r>
          </w:p>
        </w:tc>
        <w:tc>
          <w:tcPr>
            <w:tcW w:w="713" w:type="pct"/>
            <w:tcBorders>
              <w:top w:val="single" w:sz="4" w:space="0" w:color="auto"/>
              <w:left w:val="single" w:sz="8" w:space="0" w:color="auto"/>
              <w:bottom w:val="nil"/>
              <w:right w:val="nil"/>
            </w:tcBorders>
            <w:shd w:val="clear" w:color="000000" w:fill="FFFFFF"/>
            <w:vAlign w:val="center"/>
            <w:hideMark/>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personal nedidactic</w:t>
            </w:r>
          </w:p>
        </w:tc>
        <w:tc>
          <w:tcPr>
            <w:tcW w:w="784" w:type="pct"/>
            <w:vMerge/>
            <w:tcBorders>
              <w:left w:val="single" w:sz="8" w:space="0" w:color="auto"/>
              <w:bottom w:val="nil"/>
              <w:right w:val="single" w:sz="8" w:space="0" w:color="auto"/>
            </w:tcBorders>
            <w:shd w:val="clear" w:color="000000" w:fill="FFFFFF"/>
            <w:vAlign w:val="center"/>
            <w:hideMark/>
          </w:tcPr>
          <w:p w:rsidR="002D2D61" w:rsidRPr="00C41C9C" w:rsidRDefault="002D2D61" w:rsidP="00770C37">
            <w:pPr>
              <w:spacing w:after="0"/>
              <w:jc w:val="center"/>
              <w:rPr>
                <w:rFonts w:eastAsia="Times New Roman"/>
                <w:sz w:val="24"/>
                <w:szCs w:val="24"/>
                <w:lang w:val="ro-RO"/>
              </w:rPr>
            </w:pPr>
          </w:p>
        </w:tc>
      </w:tr>
      <w:tr w:rsidR="002D2D61" w:rsidRPr="00C41C9C" w:rsidTr="002D2D61">
        <w:trPr>
          <w:trHeight w:val="315"/>
        </w:trPr>
        <w:tc>
          <w:tcPr>
            <w:tcW w:w="1505" w:type="pct"/>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rPr>
                <w:rFonts w:eastAsia="Times New Roman"/>
                <w:sz w:val="24"/>
                <w:szCs w:val="24"/>
                <w:lang w:val="ro-RO"/>
              </w:rPr>
            </w:pPr>
            <w:r w:rsidRPr="00C41C9C">
              <w:rPr>
                <w:rFonts w:eastAsia="Times New Roman"/>
                <w:sz w:val="24"/>
                <w:szCs w:val="24"/>
                <w:lang w:val="ro-RO"/>
              </w:rPr>
              <w:t>Consiliul Judeţean</w:t>
            </w:r>
          </w:p>
        </w:tc>
        <w:tc>
          <w:tcPr>
            <w:tcW w:w="999" w:type="pct"/>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288</w:t>
            </w:r>
          </w:p>
        </w:tc>
        <w:tc>
          <w:tcPr>
            <w:tcW w:w="998" w:type="pct"/>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37</w:t>
            </w:r>
          </w:p>
        </w:tc>
        <w:tc>
          <w:tcPr>
            <w:tcW w:w="713" w:type="pct"/>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21</w:t>
            </w:r>
          </w:p>
        </w:tc>
        <w:tc>
          <w:tcPr>
            <w:tcW w:w="784" w:type="pct"/>
            <w:tcBorders>
              <w:top w:val="single" w:sz="8" w:space="0" w:color="auto"/>
              <w:left w:val="single" w:sz="8" w:space="0" w:color="auto"/>
              <w:bottom w:val="nil"/>
              <w:right w:val="single" w:sz="8" w:space="0" w:color="auto"/>
            </w:tcBorders>
            <w:shd w:val="clear" w:color="000000" w:fill="FFFFFF"/>
            <w:vAlign w:val="center"/>
            <w:hideMark/>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346</w:t>
            </w:r>
          </w:p>
        </w:tc>
      </w:tr>
      <w:tr w:rsidR="002D2D61" w:rsidRPr="00C41C9C" w:rsidTr="002D2D61">
        <w:trPr>
          <w:trHeight w:val="315"/>
        </w:trPr>
        <w:tc>
          <w:tcPr>
            <w:tcW w:w="1505" w:type="pct"/>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rPr>
                <w:rFonts w:eastAsia="Times New Roman"/>
                <w:sz w:val="24"/>
                <w:szCs w:val="24"/>
                <w:lang w:val="ro-RO"/>
              </w:rPr>
            </w:pPr>
            <w:r w:rsidRPr="00C41C9C">
              <w:rPr>
                <w:rFonts w:eastAsia="Times New Roman"/>
                <w:sz w:val="24"/>
                <w:szCs w:val="24"/>
                <w:lang w:val="ro-RO"/>
              </w:rPr>
              <w:t>Consiliul Local</w:t>
            </w:r>
          </w:p>
        </w:tc>
        <w:tc>
          <w:tcPr>
            <w:tcW w:w="999" w:type="pct"/>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4.086,5</w:t>
            </w:r>
          </w:p>
        </w:tc>
        <w:tc>
          <w:tcPr>
            <w:tcW w:w="998" w:type="pct"/>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495</w:t>
            </w:r>
          </w:p>
        </w:tc>
        <w:tc>
          <w:tcPr>
            <w:tcW w:w="713" w:type="pct"/>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1.292,5</w:t>
            </w:r>
          </w:p>
        </w:tc>
        <w:tc>
          <w:tcPr>
            <w:tcW w:w="784" w:type="pct"/>
            <w:tcBorders>
              <w:top w:val="single" w:sz="8" w:space="0" w:color="auto"/>
              <w:left w:val="single" w:sz="8" w:space="0" w:color="auto"/>
              <w:bottom w:val="nil"/>
              <w:right w:val="single" w:sz="8" w:space="0" w:color="auto"/>
            </w:tcBorders>
            <w:shd w:val="clear" w:color="000000" w:fill="FFFFFF"/>
            <w:vAlign w:val="center"/>
            <w:hideMark/>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5.874</w:t>
            </w:r>
          </w:p>
        </w:tc>
      </w:tr>
      <w:tr w:rsidR="002D2D61" w:rsidRPr="00C41C9C" w:rsidTr="002D2D61">
        <w:trPr>
          <w:trHeight w:val="615"/>
        </w:trPr>
        <w:tc>
          <w:tcPr>
            <w:tcW w:w="1505" w:type="pct"/>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jc w:val="left"/>
              <w:rPr>
                <w:rFonts w:eastAsia="Times New Roman"/>
                <w:sz w:val="24"/>
                <w:szCs w:val="24"/>
                <w:lang w:val="ro-RO"/>
              </w:rPr>
            </w:pPr>
            <w:r w:rsidRPr="00C41C9C">
              <w:rPr>
                <w:rFonts w:eastAsia="Times New Roman"/>
                <w:sz w:val="24"/>
                <w:szCs w:val="24"/>
                <w:lang w:val="ro-RO"/>
              </w:rPr>
              <w:t xml:space="preserve">Ministerul Educaţiei Naţionale </w:t>
            </w:r>
          </w:p>
        </w:tc>
        <w:tc>
          <w:tcPr>
            <w:tcW w:w="999" w:type="pct"/>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122,5</w:t>
            </w:r>
          </w:p>
        </w:tc>
        <w:tc>
          <w:tcPr>
            <w:tcW w:w="998" w:type="pct"/>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33</w:t>
            </w:r>
          </w:p>
        </w:tc>
        <w:tc>
          <w:tcPr>
            <w:tcW w:w="713" w:type="pct"/>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60,5</w:t>
            </w:r>
          </w:p>
        </w:tc>
        <w:tc>
          <w:tcPr>
            <w:tcW w:w="784" w:type="pct"/>
            <w:tcBorders>
              <w:top w:val="single" w:sz="8" w:space="0" w:color="auto"/>
              <w:left w:val="single" w:sz="8" w:space="0" w:color="auto"/>
              <w:bottom w:val="nil"/>
              <w:right w:val="single" w:sz="8" w:space="0" w:color="auto"/>
            </w:tcBorders>
            <w:shd w:val="clear" w:color="000000" w:fill="FFFFFF"/>
            <w:vAlign w:val="center"/>
            <w:hideMark/>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216</w:t>
            </w:r>
          </w:p>
        </w:tc>
      </w:tr>
      <w:tr w:rsidR="002D2D61" w:rsidRPr="00C41C9C" w:rsidTr="002D2D61">
        <w:trPr>
          <w:trHeight w:val="315"/>
        </w:trPr>
        <w:tc>
          <w:tcPr>
            <w:tcW w:w="1505" w:type="pct"/>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rPr>
                <w:rFonts w:eastAsia="Times New Roman"/>
                <w:b/>
                <w:sz w:val="24"/>
                <w:szCs w:val="24"/>
                <w:lang w:val="ro-RO"/>
              </w:rPr>
            </w:pPr>
            <w:r w:rsidRPr="00C41C9C">
              <w:rPr>
                <w:rFonts w:eastAsia="Times New Roman"/>
                <w:b/>
                <w:sz w:val="24"/>
                <w:szCs w:val="24"/>
                <w:lang w:val="ro-RO"/>
              </w:rPr>
              <w:t>TOTAL</w:t>
            </w:r>
          </w:p>
        </w:tc>
        <w:tc>
          <w:tcPr>
            <w:tcW w:w="999" w:type="pct"/>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4.497</w:t>
            </w:r>
          </w:p>
        </w:tc>
        <w:tc>
          <w:tcPr>
            <w:tcW w:w="998" w:type="pct"/>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565</w:t>
            </w:r>
          </w:p>
        </w:tc>
        <w:tc>
          <w:tcPr>
            <w:tcW w:w="713" w:type="pct"/>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1.374</w:t>
            </w:r>
          </w:p>
        </w:tc>
        <w:tc>
          <w:tcPr>
            <w:tcW w:w="784" w:type="pct"/>
            <w:tcBorders>
              <w:top w:val="single" w:sz="8" w:space="0" w:color="auto"/>
              <w:left w:val="single" w:sz="8" w:space="0" w:color="auto"/>
              <w:bottom w:val="nil"/>
              <w:right w:val="single" w:sz="8" w:space="0" w:color="auto"/>
            </w:tcBorders>
            <w:shd w:val="clear" w:color="000000" w:fill="FFFFFF"/>
            <w:vAlign w:val="center"/>
            <w:hideMark/>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6.436</w:t>
            </w:r>
          </w:p>
        </w:tc>
      </w:tr>
      <w:tr w:rsidR="002D2D61" w:rsidRPr="00C41C9C" w:rsidTr="002D2D61">
        <w:trPr>
          <w:trHeight w:val="315"/>
        </w:trPr>
        <w:tc>
          <w:tcPr>
            <w:tcW w:w="1505" w:type="pct"/>
            <w:tcBorders>
              <w:top w:val="single" w:sz="8" w:space="0" w:color="auto"/>
              <w:left w:val="single" w:sz="8" w:space="0" w:color="auto"/>
              <w:bottom w:val="nil"/>
              <w:right w:val="nil"/>
            </w:tcBorders>
            <w:shd w:val="clear" w:color="000000" w:fill="FFFFFF"/>
            <w:vAlign w:val="center"/>
            <w:hideMark/>
          </w:tcPr>
          <w:p w:rsidR="002D2D61" w:rsidRPr="00C41C9C" w:rsidRDefault="002D2D61" w:rsidP="00770C37">
            <w:pPr>
              <w:spacing w:after="0"/>
              <w:rPr>
                <w:rFonts w:eastAsia="Times New Roman"/>
                <w:sz w:val="24"/>
                <w:szCs w:val="24"/>
                <w:lang w:val="ro-RO"/>
              </w:rPr>
            </w:pPr>
            <w:r w:rsidRPr="00C41C9C">
              <w:rPr>
                <w:rFonts w:eastAsia="Times New Roman"/>
                <w:sz w:val="24"/>
                <w:szCs w:val="24"/>
                <w:lang w:val="ro-RO"/>
              </w:rPr>
              <w:t>Venituri proprii</w:t>
            </w:r>
          </w:p>
        </w:tc>
        <w:tc>
          <w:tcPr>
            <w:tcW w:w="999" w:type="pct"/>
            <w:tcBorders>
              <w:top w:val="single" w:sz="8" w:space="0" w:color="auto"/>
              <w:left w:val="single" w:sz="8" w:space="0" w:color="auto"/>
              <w:bottom w:val="single" w:sz="4" w:space="0" w:color="auto"/>
              <w:right w:val="nil"/>
            </w:tcBorders>
            <w:shd w:val="clear" w:color="000000" w:fill="FFFFFF"/>
            <w:noWrap/>
            <w:vAlign w:val="center"/>
            <w:hideMark/>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42</w:t>
            </w:r>
          </w:p>
        </w:tc>
        <w:tc>
          <w:tcPr>
            <w:tcW w:w="998" w:type="pct"/>
            <w:tcBorders>
              <w:top w:val="single" w:sz="8" w:space="0" w:color="auto"/>
              <w:left w:val="single" w:sz="8" w:space="0" w:color="auto"/>
              <w:bottom w:val="single" w:sz="4" w:space="0" w:color="auto"/>
              <w:right w:val="nil"/>
            </w:tcBorders>
            <w:shd w:val="clear" w:color="000000" w:fill="FFFFFF"/>
            <w:noWrap/>
            <w:vAlign w:val="center"/>
            <w:hideMark/>
          </w:tcPr>
          <w:p w:rsidR="002D2D61" w:rsidRPr="00C41C9C" w:rsidRDefault="002D2D61" w:rsidP="00770C37">
            <w:pPr>
              <w:spacing w:after="0"/>
              <w:jc w:val="center"/>
              <w:rPr>
                <w:rFonts w:eastAsia="MS Mincho"/>
                <w:sz w:val="24"/>
                <w:szCs w:val="24"/>
                <w:lang w:val="ro-RO"/>
              </w:rPr>
            </w:pPr>
            <w:r w:rsidRPr="00C41C9C">
              <w:rPr>
                <w:rFonts w:eastAsia="MS Mincho"/>
                <w:sz w:val="24"/>
                <w:szCs w:val="24"/>
                <w:lang w:val="ro-RO"/>
              </w:rPr>
              <w:t>1</w:t>
            </w:r>
          </w:p>
        </w:tc>
        <w:tc>
          <w:tcPr>
            <w:tcW w:w="713" w:type="pct"/>
            <w:tcBorders>
              <w:top w:val="single" w:sz="8" w:space="0" w:color="auto"/>
              <w:left w:val="single" w:sz="8" w:space="0" w:color="auto"/>
              <w:bottom w:val="single" w:sz="4" w:space="0" w:color="auto"/>
              <w:right w:val="nil"/>
            </w:tcBorders>
            <w:shd w:val="clear" w:color="000000" w:fill="FFFFFF"/>
            <w:noWrap/>
            <w:vAlign w:val="center"/>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1</w:t>
            </w:r>
          </w:p>
        </w:tc>
        <w:tc>
          <w:tcPr>
            <w:tcW w:w="784" w:type="pct"/>
            <w:tcBorders>
              <w:top w:val="single" w:sz="8" w:space="0" w:color="auto"/>
              <w:left w:val="single" w:sz="8" w:space="0" w:color="auto"/>
              <w:bottom w:val="single" w:sz="4" w:space="0" w:color="auto"/>
              <w:right w:val="single" w:sz="8" w:space="0" w:color="auto"/>
            </w:tcBorders>
            <w:shd w:val="clear" w:color="000000" w:fill="FFFFFF"/>
            <w:noWrap/>
            <w:vAlign w:val="center"/>
          </w:tcPr>
          <w:p w:rsidR="002D2D61" w:rsidRPr="00C41C9C" w:rsidRDefault="002D2D61" w:rsidP="00770C37">
            <w:pPr>
              <w:spacing w:after="0"/>
              <w:jc w:val="center"/>
              <w:rPr>
                <w:rFonts w:eastAsia="Times New Roman"/>
                <w:sz w:val="24"/>
                <w:szCs w:val="24"/>
                <w:lang w:val="ro-RO"/>
              </w:rPr>
            </w:pPr>
            <w:r w:rsidRPr="00C41C9C">
              <w:rPr>
                <w:rFonts w:eastAsia="Times New Roman"/>
                <w:sz w:val="24"/>
                <w:szCs w:val="24"/>
                <w:lang w:val="ro-RO"/>
              </w:rPr>
              <w:t>44</w:t>
            </w:r>
          </w:p>
        </w:tc>
      </w:tr>
      <w:tr w:rsidR="002D2D61" w:rsidRPr="00C41C9C" w:rsidTr="002D2D61">
        <w:trPr>
          <w:trHeight w:val="508"/>
        </w:trPr>
        <w:tc>
          <w:tcPr>
            <w:tcW w:w="1505" w:type="pct"/>
            <w:tcBorders>
              <w:top w:val="single" w:sz="4" w:space="0" w:color="auto"/>
              <w:left w:val="single" w:sz="8" w:space="0" w:color="auto"/>
              <w:bottom w:val="single" w:sz="4" w:space="0" w:color="auto"/>
              <w:right w:val="nil"/>
            </w:tcBorders>
            <w:shd w:val="clear" w:color="000000" w:fill="FFFFFF"/>
            <w:vAlign w:val="center"/>
            <w:hideMark/>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TOTAL</w:t>
            </w:r>
          </w:p>
        </w:tc>
        <w:tc>
          <w:tcPr>
            <w:tcW w:w="999" w:type="pct"/>
            <w:tcBorders>
              <w:top w:val="single" w:sz="4" w:space="0" w:color="auto"/>
              <w:left w:val="single" w:sz="8" w:space="0" w:color="auto"/>
              <w:bottom w:val="single" w:sz="4" w:space="0" w:color="auto"/>
              <w:right w:val="nil"/>
            </w:tcBorders>
            <w:shd w:val="clear" w:color="000000" w:fill="FFFFFF"/>
            <w:vAlign w:val="center"/>
            <w:hideMark/>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4.539</w:t>
            </w:r>
          </w:p>
        </w:tc>
        <w:tc>
          <w:tcPr>
            <w:tcW w:w="998" w:type="pct"/>
            <w:tcBorders>
              <w:top w:val="single" w:sz="4" w:space="0" w:color="auto"/>
              <w:left w:val="single" w:sz="8" w:space="0" w:color="auto"/>
              <w:bottom w:val="single" w:sz="4" w:space="0" w:color="auto"/>
              <w:right w:val="nil"/>
            </w:tcBorders>
            <w:shd w:val="clear" w:color="000000" w:fill="FFFFFF"/>
            <w:vAlign w:val="center"/>
            <w:hideMark/>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566</w:t>
            </w:r>
          </w:p>
        </w:tc>
        <w:tc>
          <w:tcPr>
            <w:tcW w:w="713" w:type="pct"/>
            <w:tcBorders>
              <w:top w:val="single" w:sz="4" w:space="0" w:color="auto"/>
              <w:left w:val="single" w:sz="8" w:space="0" w:color="auto"/>
              <w:bottom w:val="single" w:sz="4" w:space="0" w:color="auto"/>
              <w:right w:val="nil"/>
            </w:tcBorders>
            <w:shd w:val="clear" w:color="000000" w:fill="FFFFFF"/>
            <w:vAlign w:val="center"/>
            <w:hideMark/>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 1.375</w:t>
            </w:r>
          </w:p>
        </w:tc>
        <w:tc>
          <w:tcPr>
            <w:tcW w:w="784"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2D2D61" w:rsidRPr="00C41C9C" w:rsidRDefault="002D2D61" w:rsidP="00770C37">
            <w:pPr>
              <w:spacing w:after="0"/>
              <w:jc w:val="center"/>
              <w:rPr>
                <w:rFonts w:eastAsia="Times New Roman"/>
                <w:b/>
                <w:sz w:val="24"/>
                <w:szCs w:val="24"/>
                <w:lang w:val="ro-RO"/>
              </w:rPr>
            </w:pPr>
            <w:r w:rsidRPr="00C41C9C">
              <w:rPr>
                <w:rFonts w:eastAsia="Times New Roman"/>
                <w:b/>
                <w:sz w:val="24"/>
                <w:szCs w:val="24"/>
                <w:lang w:val="ro-RO"/>
              </w:rPr>
              <w:t>6480</w:t>
            </w:r>
          </w:p>
        </w:tc>
      </w:tr>
    </w:tbl>
    <w:p w:rsidR="002D2D61" w:rsidRPr="00C41C9C" w:rsidRDefault="002D2D61" w:rsidP="00770C37">
      <w:pPr>
        <w:pStyle w:val="Bodytext400"/>
        <w:shd w:val="clear" w:color="auto" w:fill="auto"/>
        <w:spacing w:before="0" w:line="276" w:lineRule="auto"/>
        <w:rPr>
          <w:lang w:val="ro-RO"/>
        </w:rPr>
      </w:pPr>
    </w:p>
    <w:p w:rsidR="008820DC" w:rsidRPr="00C41C9C" w:rsidRDefault="002D2D61" w:rsidP="00C41C9C">
      <w:pPr>
        <w:spacing w:after="0"/>
        <w:ind w:left="720"/>
        <w:jc w:val="left"/>
        <w:rPr>
          <w:lang w:val="ro-RO"/>
        </w:rPr>
      </w:pPr>
      <w:r w:rsidRPr="00C41C9C">
        <w:rPr>
          <w:noProof/>
          <w:lang w:val="ro-RO"/>
        </w:rPr>
        <w:lastRenderedPageBreak/>
        <w:drawing>
          <wp:inline distT="0" distB="0" distL="0" distR="0" wp14:anchorId="6F1A4FCF" wp14:editId="5F74A07F">
            <wp:extent cx="5324475" cy="27527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097B" w:rsidRPr="00C41C9C" w:rsidRDefault="0063097B" w:rsidP="0063097B">
      <w:pPr>
        <w:spacing w:after="0"/>
        <w:ind w:left="720"/>
        <w:jc w:val="center"/>
        <w:rPr>
          <w:lang w:val="ro-RO"/>
        </w:rPr>
      </w:pPr>
    </w:p>
    <w:p w:rsidR="008820DC" w:rsidRPr="00C41C9C" w:rsidRDefault="008820DC" w:rsidP="008820DC">
      <w:pPr>
        <w:spacing w:after="0"/>
        <w:ind w:firstLine="720"/>
        <w:rPr>
          <w:sz w:val="24"/>
          <w:szCs w:val="24"/>
          <w:lang w:val="ro-RO"/>
        </w:rPr>
      </w:pPr>
      <w:r w:rsidRPr="00C41C9C">
        <w:rPr>
          <w:sz w:val="24"/>
          <w:szCs w:val="24"/>
          <w:lang w:val="ro-RO"/>
        </w:rPr>
        <w:t xml:space="preserve">În urma concursului național pentru ocuparea posturilor didactice/catedelor vacante/rezervate, în judeţul Hunedoara s-au titularizat un număr de </w:t>
      </w:r>
      <w:r w:rsidRPr="00C41C9C">
        <w:rPr>
          <w:b/>
          <w:bCs/>
          <w:sz w:val="24"/>
          <w:szCs w:val="24"/>
          <w:lang w:val="ro-RO"/>
        </w:rPr>
        <w:t>10</w:t>
      </w:r>
      <w:r w:rsidRPr="00C41C9C">
        <w:rPr>
          <w:sz w:val="24"/>
          <w:szCs w:val="24"/>
          <w:lang w:val="ro-RO"/>
        </w:rPr>
        <w:t xml:space="preserve"> cadre didactice. Toate cadrele didactice titulare cu restrângere de activitate au fost repartizate pe catedre vacante sau rezervate.</w:t>
      </w:r>
    </w:p>
    <w:p w:rsidR="008820DC" w:rsidRPr="00C41C9C" w:rsidRDefault="008820DC" w:rsidP="008820DC">
      <w:pPr>
        <w:spacing w:after="0"/>
        <w:ind w:firstLine="360"/>
        <w:rPr>
          <w:sz w:val="24"/>
          <w:szCs w:val="24"/>
          <w:lang w:val="ro-RO"/>
        </w:rPr>
      </w:pPr>
      <w:r w:rsidRPr="00C41C9C">
        <w:rPr>
          <w:sz w:val="24"/>
          <w:szCs w:val="24"/>
          <w:lang w:val="ro-RO"/>
        </w:rPr>
        <w:t>În vederea acoperirii posturilor/fracţiunilor de posturi didactice vacante/rezevate pentru anul şcolar 2018-2019 au fost postate pe aplicaţia naţională „Titularizare 2018” un număr de 936</w:t>
      </w:r>
      <w:r w:rsidRPr="00C41C9C">
        <w:rPr>
          <w:b/>
          <w:bCs/>
          <w:sz w:val="24"/>
          <w:szCs w:val="24"/>
          <w:lang w:val="ro-RO"/>
        </w:rPr>
        <w:t xml:space="preserve"> </w:t>
      </w:r>
      <w:r w:rsidRPr="00C41C9C">
        <w:rPr>
          <w:bCs/>
          <w:sz w:val="24"/>
          <w:szCs w:val="24"/>
          <w:lang w:val="ro-RO"/>
        </w:rPr>
        <w:t xml:space="preserve">înregistrări. </w:t>
      </w:r>
    </w:p>
    <w:p w:rsidR="008820DC" w:rsidRPr="00C41C9C" w:rsidRDefault="008820DC" w:rsidP="008820DC">
      <w:pPr>
        <w:spacing w:after="0"/>
        <w:ind w:firstLine="360"/>
        <w:rPr>
          <w:sz w:val="24"/>
          <w:szCs w:val="24"/>
          <w:lang w:val="ro-RO"/>
        </w:rPr>
      </w:pPr>
      <w:r w:rsidRPr="00C41C9C">
        <w:rPr>
          <w:sz w:val="24"/>
          <w:szCs w:val="24"/>
          <w:lang w:val="ro-RO"/>
        </w:rPr>
        <w:t xml:space="preserve">Numărul de posturi/catedre </w:t>
      </w:r>
      <w:r w:rsidRPr="00C41C9C">
        <w:rPr>
          <w:b/>
          <w:bCs/>
          <w:sz w:val="24"/>
          <w:szCs w:val="24"/>
          <w:lang w:val="ro-RO"/>
        </w:rPr>
        <w:t>ocupate</w:t>
      </w:r>
      <w:r w:rsidRPr="00C41C9C">
        <w:rPr>
          <w:sz w:val="24"/>
          <w:szCs w:val="24"/>
          <w:lang w:val="ro-RO"/>
        </w:rPr>
        <w:t xml:space="preserve"> până la data de 20.08.2017 este de</w:t>
      </w:r>
      <w:r w:rsidRPr="00C41C9C">
        <w:rPr>
          <w:b/>
          <w:bCs/>
          <w:sz w:val="24"/>
          <w:szCs w:val="24"/>
          <w:lang w:val="ro-RO"/>
        </w:rPr>
        <w:t xml:space="preserve"> 261</w:t>
      </w:r>
      <w:r w:rsidRPr="00C41C9C">
        <w:rPr>
          <w:sz w:val="24"/>
          <w:szCs w:val="24"/>
          <w:lang w:val="ro-RO"/>
        </w:rPr>
        <w:t xml:space="preserve">, iar cele </w:t>
      </w:r>
      <w:r w:rsidRPr="00C41C9C">
        <w:rPr>
          <w:b/>
          <w:bCs/>
          <w:sz w:val="24"/>
          <w:szCs w:val="24"/>
          <w:lang w:val="ro-RO"/>
        </w:rPr>
        <w:t>neocupate</w:t>
      </w:r>
      <w:r w:rsidRPr="00C41C9C">
        <w:rPr>
          <w:sz w:val="24"/>
          <w:szCs w:val="24"/>
          <w:lang w:val="ro-RO"/>
        </w:rPr>
        <w:t xml:space="preserve"> sunt în număr de 675, acestea urmând să fie puse la dispoziţia titularilor, suplinitorilor, cadrelor didactice pensionare etc.</w:t>
      </w:r>
    </w:p>
    <w:p w:rsidR="008820DC" w:rsidRPr="00C41C9C" w:rsidRDefault="008820DC" w:rsidP="008820DC">
      <w:pPr>
        <w:spacing w:after="0"/>
        <w:ind w:firstLine="360"/>
        <w:rPr>
          <w:sz w:val="24"/>
          <w:szCs w:val="24"/>
          <w:lang w:val="ro-RO"/>
        </w:rPr>
      </w:pPr>
      <w:r w:rsidRPr="00C41C9C">
        <w:rPr>
          <w:sz w:val="24"/>
          <w:szCs w:val="24"/>
          <w:lang w:val="ro-RO"/>
        </w:rPr>
        <w:t>Număr de funcţii de conducere în anul şcolar 201</w:t>
      </w:r>
      <w:r w:rsidR="0031694B" w:rsidRPr="00C41C9C">
        <w:rPr>
          <w:sz w:val="24"/>
          <w:szCs w:val="24"/>
          <w:lang w:val="ro-RO"/>
        </w:rPr>
        <w:t>8</w:t>
      </w:r>
      <w:r w:rsidRPr="00C41C9C">
        <w:rPr>
          <w:sz w:val="24"/>
          <w:szCs w:val="24"/>
          <w:lang w:val="ro-RO"/>
        </w:rPr>
        <w:t>-201</w:t>
      </w:r>
      <w:r w:rsidR="0031694B" w:rsidRPr="00C41C9C">
        <w:rPr>
          <w:sz w:val="24"/>
          <w:szCs w:val="24"/>
          <w:lang w:val="ro-RO"/>
        </w:rPr>
        <w:t>9</w:t>
      </w:r>
      <w:r w:rsidRPr="00C41C9C">
        <w:rPr>
          <w:sz w:val="24"/>
          <w:szCs w:val="24"/>
          <w:lang w:val="ro-RO"/>
        </w:rPr>
        <w:t xml:space="preserve"> va fi de </w:t>
      </w:r>
      <w:r w:rsidRPr="00C41C9C">
        <w:rPr>
          <w:b/>
          <w:bCs/>
          <w:sz w:val="24"/>
          <w:szCs w:val="24"/>
          <w:lang w:val="ro-RO"/>
        </w:rPr>
        <w:t xml:space="preserve">189 </w:t>
      </w:r>
      <w:r w:rsidRPr="00C41C9C">
        <w:rPr>
          <w:bCs/>
          <w:sz w:val="24"/>
          <w:szCs w:val="24"/>
          <w:lang w:val="ro-RO"/>
        </w:rPr>
        <w:t>directori/directori adjuncţi, cărora li s-a stabilit obligativitatea de predare, respectiv indemnizaţia de conducere</w:t>
      </w:r>
      <w:r w:rsidRPr="00C41C9C">
        <w:rPr>
          <w:sz w:val="24"/>
          <w:szCs w:val="24"/>
          <w:lang w:val="ro-RO"/>
        </w:rPr>
        <w:t>.</w:t>
      </w:r>
    </w:p>
    <w:p w:rsidR="008820DC" w:rsidRPr="00C41C9C" w:rsidRDefault="008820DC" w:rsidP="002B6A69">
      <w:pPr>
        <w:spacing w:after="0"/>
        <w:ind w:left="360"/>
        <w:rPr>
          <w:b/>
          <w:color w:val="FF0000"/>
          <w:sz w:val="24"/>
          <w:szCs w:val="24"/>
          <w:lang w:val="ro-RO"/>
        </w:rPr>
      </w:pPr>
    </w:p>
    <w:p w:rsidR="002B6A69" w:rsidRPr="00C41C9C" w:rsidRDefault="006B3A80" w:rsidP="003D00F0">
      <w:pPr>
        <w:spacing w:after="0"/>
        <w:rPr>
          <w:b/>
          <w:sz w:val="24"/>
          <w:szCs w:val="24"/>
          <w:u w:val="single"/>
          <w:lang w:val="ro-RO"/>
        </w:rPr>
      </w:pPr>
      <w:r>
        <w:rPr>
          <w:b/>
          <w:sz w:val="24"/>
          <w:szCs w:val="24"/>
          <w:lang w:val="ro-RO"/>
        </w:rPr>
        <w:t>10</w:t>
      </w:r>
      <w:r w:rsidR="002B6A69" w:rsidRPr="00C41C9C">
        <w:rPr>
          <w:b/>
          <w:sz w:val="24"/>
          <w:szCs w:val="24"/>
          <w:lang w:val="ro-RO"/>
        </w:rPr>
        <w:t xml:space="preserve">. </w:t>
      </w:r>
      <w:r w:rsidR="002B6A69" w:rsidRPr="00C41C9C">
        <w:rPr>
          <w:b/>
          <w:sz w:val="24"/>
          <w:szCs w:val="24"/>
          <w:u w:val="single"/>
          <w:lang w:val="ro-RO"/>
        </w:rPr>
        <w:t>Examene naţionale</w:t>
      </w:r>
    </w:p>
    <w:p w:rsidR="002B6A69" w:rsidRPr="00C41C9C" w:rsidRDefault="002B6A69" w:rsidP="002B6A69">
      <w:pPr>
        <w:spacing w:after="0"/>
        <w:ind w:left="360"/>
        <w:rPr>
          <w:b/>
          <w:sz w:val="24"/>
          <w:szCs w:val="24"/>
          <w:u w:val="single"/>
          <w:lang w:val="ro-RO"/>
        </w:rPr>
      </w:pPr>
    </w:p>
    <w:p w:rsidR="002B6A69" w:rsidRPr="00C41C9C" w:rsidRDefault="006B3A80" w:rsidP="003D00F0">
      <w:pPr>
        <w:spacing w:after="0"/>
        <w:rPr>
          <w:b/>
          <w:sz w:val="24"/>
          <w:szCs w:val="24"/>
          <w:lang w:val="ro-RO"/>
        </w:rPr>
      </w:pPr>
      <w:r>
        <w:rPr>
          <w:b/>
          <w:sz w:val="24"/>
          <w:szCs w:val="24"/>
          <w:lang w:val="ro-RO"/>
        </w:rPr>
        <w:t>10</w:t>
      </w:r>
      <w:r w:rsidR="002B6A69" w:rsidRPr="00C41C9C">
        <w:rPr>
          <w:b/>
          <w:sz w:val="24"/>
          <w:szCs w:val="24"/>
          <w:lang w:val="ro-RO"/>
        </w:rPr>
        <w:t>.1 Bacalaureat</w:t>
      </w:r>
    </w:p>
    <w:p w:rsidR="002B6A69" w:rsidRPr="00C41C9C" w:rsidRDefault="002B6A69" w:rsidP="002B6A69">
      <w:pPr>
        <w:spacing w:after="0"/>
        <w:rPr>
          <w:sz w:val="24"/>
          <w:szCs w:val="24"/>
          <w:lang w:val="ro-RO"/>
        </w:rPr>
      </w:pPr>
    </w:p>
    <w:tbl>
      <w:tblPr>
        <w:tblW w:w="5000" w:type="pct"/>
        <w:jc w:val="center"/>
        <w:tblLook w:val="04A0" w:firstRow="1" w:lastRow="0" w:firstColumn="1" w:lastColumn="0" w:noHBand="0" w:noVBand="1"/>
      </w:tblPr>
      <w:tblGrid>
        <w:gridCol w:w="2070"/>
        <w:gridCol w:w="1163"/>
        <w:gridCol w:w="1163"/>
        <w:gridCol w:w="1295"/>
        <w:gridCol w:w="1295"/>
        <w:gridCol w:w="1295"/>
        <w:gridCol w:w="1295"/>
      </w:tblGrid>
      <w:tr w:rsidR="009963B8" w:rsidRPr="00C41C9C" w:rsidTr="009963B8">
        <w:trPr>
          <w:trHeight w:val="300"/>
          <w:jc w:val="center"/>
        </w:trPr>
        <w:tc>
          <w:tcPr>
            <w:tcW w:w="1028" w:type="pct"/>
            <w:tcBorders>
              <w:top w:val="single" w:sz="4" w:space="0" w:color="auto"/>
              <w:left w:val="single" w:sz="4" w:space="0" w:color="auto"/>
              <w:bottom w:val="single" w:sz="4" w:space="0" w:color="auto"/>
              <w:right w:val="single" w:sz="4" w:space="0" w:color="auto"/>
            </w:tcBorders>
            <w:vAlign w:val="bottom"/>
          </w:tcPr>
          <w:p w:rsidR="00D91856" w:rsidRPr="00C41C9C" w:rsidRDefault="00D91856" w:rsidP="003956F8">
            <w:pPr>
              <w:spacing w:after="0"/>
              <w:rPr>
                <w:rFonts w:eastAsia="Times New Roman"/>
                <w:b/>
                <w:sz w:val="24"/>
                <w:szCs w:val="24"/>
                <w:lang w:val="ro-RO"/>
              </w:rPr>
            </w:pPr>
            <w:r w:rsidRPr="00C41C9C">
              <w:rPr>
                <w:rFonts w:eastAsia="Times New Roman"/>
                <w:b/>
                <w:sz w:val="24"/>
                <w:szCs w:val="24"/>
                <w:lang w:val="ro-RO"/>
              </w:rPr>
              <w:t xml:space="preserve">BACALAUREAT </w:t>
            </w:r>
          </w:p>
        </w:tc>
        <w:tc>
          <w:tcPr>
            <w:tcW w:w="616" w:type="pct"/>
            <w:tcBorders>
              <w:top w:val="single" w:sz="4" w:space="0" w:color="auto"/>
              <w:left w:val="nil"/>
              <w:bottom w:val="single" w:sz="4" w:space="0" w:color="auto"/>
              <w:right w:val="single" w:sz="4" w:space="0" w:color="auto"/>
            </w:tcBorders>
            <w:vAlign w:val="bottom"/>
          </w:tcPr>
          <w:p w:rsidR="00D91856" w:rsidRPr="00C41C9C" w:rsidRDefault="00D91856" w:rsidP="003956F8">
            <w:pPr>
              <w:spacing w:after="0"/>
              <w:rPr>
                <w:rFonts w:eastAsia="Times New Roman"/>
                <w:b/>
                <w:sz w:val="24"/>
                <w:szCs w:val="24"/>
                <w:lang w:val="ro-RO"/>
              </w:rPr>
            </w:pPr>
            <w:r w:rsidRPr="00C41C9C">
              <w:rPr>
                <w:rFonts w:eastAsia="Times New Roman"/>
                <w:b/>
                <w:sz w:val="24"/>
                <w:szCs w:val="24"/>
                <w:lang w:val="ro-RO"/>
              </w:rPr>
              <w:t xml:space="preserve"> AN 2013</w:t>
            </w:r>
          </w:p>
        </w:tc>
        <w:tc>
          <w:tcPr>
            <w:tcW w:w="616" w:type="pct"/>
            <w:tcBorders>
              <w:top w:val="single" w:sz="4" w:space="0" w:color="auto"/>
              <w:left w:val="nil"/>
              <w:bottom w:val="single" w:sz="4" w:space="0" w:color="auto"/>
              <w:right w:val="single" w:sz="4" w:space="0" w:color="auto"/>
            </w:tcBorders>
            <w:vAlign w:val="bottom"/>
          </w:tcPr>
          <w:p w:rsidR="00D91856" w:rsidRPr="00C41C9C" w:rsidRDefault="00D91856" w:rsidP="003956F8">
            <w:pPr>
              <w:spacing w:after="0"/>
              <w:rPr>
                <w:rFonts w:eastAsia="Times New Roman"/>
                <w:b/>
                <w:sz w:val="24"/>
                <w:szCs w:val="24"/>
                <w:lang w:val="ro-RO"/>
              </w:rPr>
            </w:pPr>
            <w:r w:rsidRPr="00C41C9C">
              <w:rPr>
                <w:rFonts w:eastAsia="Times New Roman"/>
                <w:b/>
                <w:sz w:val="24"/>
                <w:szCs w:val="24"/>
                <w:lang w:val="ro-RO"/>
              </w:rPr>
              <w:t>AN 2014</w:t>
            </w:r>
          </w:p>
        </w:tc>
        <w:tc>
          <w:tcPr>
            <w:tcW w:w="685" w:type="pct"/>
            <w:tcBorders>
              <w:top w:val="single" w:sz="4" w:space="0" w:color="auto"/>
              <w:left w:val="nil"/>
              <w:bottom w:val="single" w:sz="4" w:space="0" w:color="auto"/>
              <w:right w:val="single" w:sz="4" w:space="0" w:color="auto"/>
            </w:tcBorders>
            <w:vAlign w:val="bottom"/>
          </w:tcPr>
          <w:p w:rsidR="00D91856" w:rsidRPr="00C41C9C" w:rsidRDefault="00D91856" w:rsidP="003956F8">
            <w:pPr>
              <w:spacing w:after="0"/>
              <w:rPr>
                <w:rFonts w:eastAsia="Times New Roman"/>
                <w:b/>
                <w:sz w:val="24"/>
                <w:szCs w:val="24"/>
                <w:lang w:val="ro-RO"/>
              </w:rPr>
            </w:pPr>
            <w:r w:rsidRPr="00C41C9C">
              <w:rPr>
                <w:rFonts w:eastAsia="Times New Roman"/>
                <w:b/>
                <w:sz w:val="24"/>
                <w:szCs w:val="24"/>
                <w:lang w:val="ro-RO"/>
              </w:rPr>
              <w:t>AN 2015</w:t>
            </w:r>
          </w:p>
        </w:tc>
        <w:tc>
          <w:tcPr>
            <w:tcW w:w="685" w:type="pct"/>
            <w:tcBorders>
              <w:top w:val="single" w:sz="4" w:space="0" w:color="auto"/>
              <w:left w:val="nil"/>
              <w:bottom w:val="single" w:sz="4" w:space="0" w:color="auto"/>
              <w:right w:val="single" w:sz="4" w:space="0" w:color="auto"/>
            </w:tcBorders>
            <w:vAlign w:val="bottom"/>
          </w:tcPr>
          <w:p w:rsidR="00D91856" w:rsidRPr="00C41C9C" w:rsidRDefault="00D91856" w:rsidP="003956F8">
            <w:pPr>
              <w:spacing w:after="0"/>
              <w:rPr>
                <w:rFonts w:eastAsia="Times New Roman"/>
                <w:b/>
                <w:sz w:val="24"/>
                <w:szCs w:val="24"/>
                <w:lang w:val="ro-RO"/>
              </w:rPr>
            </w:pPr>
            <w:r w:rsidRPr="00C41C9C">
              <w:rPr>
                <w:rFonts w:eastAsia="Times New Roman"/>
                <w:b/>
                <w:sz w:val="24"/>
                <w:szCs w:val="24"/>
                <w:lang w:val="ro-RO"/>
              </w:rPr>
              <w:t>AN 2016</w:t>
            </w:r>
          </w:p>
        </w:tc>
        <w:tc>
          <w:tcPr>
            <w:tcW w:w="685" w:type="pct"/>
            <w:tcBorders>
              <w:top w:val="single" w:sz="4" w:space="0" w:color="auto"/>
              <w:left w:val="nil"/>
              <w:bottom w:val="single" w:sz="4" w:space="0" w:color="auto"/>
              <w:right w:val="single" w:sz="4" w:space="0" w:color="auto"/>
            </w:tcBorders>
            <w:vAlign w:val="bottom"/>
          </w:tcPr>
          <w:p w:rsidR="00D91856" w:rsidRPr="00C41C9C" w:rsidRDefault="00D91856" w:rsidP="009963B8">
            <w:pPr>
              <w:spacing w:after="0"/>
              <w:rPr>
                <w:rFonts w:eastAsia="Times New Roman"/>
                <w:b/>
                <w:sz w:val="24"/>
                <w:szCs w:val="24"/>
                <w:lang w:val="ro-RO"/>
              </w:rPr>
            </w:pPr>
            <w:r w:rsidRPr="00C41C9C">
              <w:rPr>
                <w:rFonts w:eastAsia="Times New Roman"/>
                <w:b/>
                <w:sz w:val="24"/>
                <w:szCs w:val="24"/>
                <w:lang w:val="ro-RO"/>
              </w:rPr>
              <w:t xml:space="preserve">AN 2017 </w:t>
            </w:r>
          </w:p>
        </w:tc>
        <w:tc>
          <w:tcPr>
            <w:tcW w:w="685" w:type="pct"/>
            <w:tcBorders>
              <w:top w:val="single" w:sz="4" w:space="0" w:color="auto"/>
              <w:left w:val="nil"/>
              <w:bottom w:val="single" w:sz="4" w:space="0" w:color="auto"/>
              <w:right w:val="single" w:sz="4" w:space="0" w:color="auto"/>
            </w:tcBorders>
          </w:tcPr>
          <w:p w:rsidR="00D91856" w:rsidRPr="00C41C9C" w:rsidRDefault="00D91856" w:rsidP="003956F8">
            <w:pPr>
              <w:spacing w:after="0"/>
              <w:rPr>
                <w:rFonts w:eastAsia="Times New Roman"/>
                <w:b/>
                <w:sz w:val="24"/>
                <w:szCs w:val="24"/>
                <w:lang w:val="ro-RO"/>
              </w:rPr>
            </w:pPr>
            <w:r w:rsidRPr="00C41C9C">
              <w:rPr>
                <w:rFonts w:eastAsia="Times New Roman"/>
                <w:b/>
                <w:sz w:val="24"/>
                <w:szCs w:val="24"/>
                <w:lang w:val="ro-RO"/>
              </w:rPr>
              <w:t xml:space="preserve">AN 2017 </w:t>
            </w:r>
            <w:r w:rsidRPr="00C41C9C">
              <w:rPr>
                <w:rFonts w:eastAsia="Times New Roman"/>
                <w:b/>
                <w:sz w:val="20"/>
                <w:szCs w:val="20"/>
                <w:lang w:val="ro-RO"/>
              </w:rPr>
              <w:t>(sesiunea iunie - iulie)</w:t>
            </w:r>
          </w:p>
        </w:tc>
      </w:tr>
      <w:tr w:rsidR="009963B8" w:rsidRPr="00C41C9C" w:rsidTr="009963B8">
        <w:trPr>
          <w:trHeight w:val="300"/>
          <w:jc w:val="center"/>
        </w:trPr>
        <w:tc>
          <w:tcPr>
            <w:tcW w:w="1028" w:type="pct"/>
            <w:tcBorders>
              <w:top w:val="nil"/>
              <w:left w:val="single" w:sz="4" w:space="0" w:color="auto"/>
              <w:bottom w:val="single" w:sz="4" w:space="0" w:color="auto"/>
              <w:right w:val="single" w:sz="4" w:space="0" w:color="auto"/>
            </w:tcBorders>
            <w:vAlign w:val="bottom"/>
          </w:tcPr>
          <w:p w:rsidR="00D91856" w:rsidRPr="00C41C9C" w:rsidRDefault="00D91856" w:rsidP="003956F8">
            <w:pPr>
              <w:spacing w:after="0"/>
              <w:rPr>
                <w:rFonts w:eastAsia="Times New Roman"/>
                <w:sz w:val="24"/>
                <w:szCs w:val="24"/>
                <w:lang w:val="ro-RO"/>
              </w:rPr>
            </w:pPr>
            <w:r w:rsidRPr="00C41C9C">
              <w:rPr>
                <w:rFonts w:eastAsia="Times New Roman"/>
                <w:sz w:val="24"/>
                <w:szCs w:val="24"/>
                <w:lang w:val="ro-RO"/>
              </w:rPr>
              <w:t>JUDEȚ</w:t>
            </w:r>
          </w:p>
        </w:tc>
        <w:tc>
          <w:tcPr>
            <w:tcW w:w="616" w:type="pct"/>
            <w:tcBorders>
              <w:top w:val="nil"/>
              <w:left w:val="nil"/>
              <w:bottom w:val="single" w:sz="4" w:space="0" w:color="auto"/>
              <w:right w:val="single" w:sz="4" w:space="0" w:color="auto"/>
            </w:tcBorders>
            <w:vAlign w:val="bottom"/>
          </w:tcPr>
          <w:p w:rsidR="00D91856" w:rsidRPr="00C41C9C" w:rsidRDefault="00D91856" w:rsidP="003956F8">
            <w:pPr>
              <w:spacing w:after="0"/>
              <w:jc w:val="center"/>
              <w:rPr>
                <w:rFonts w:eastAsia="Times New Roman"/>
                <w:sz w:val="24"/>
                <w:szCs w:val="24"/>
                <w:lang w:val="ro-RO"/>
              </w:rPr>
            </w:pPr>
            <w:r w:rsidRPr="00C41C9C">
              <w:rPr>
                <w:rFonts w:eastAsia="Times New Roman"/>
                <w:sz w:val="24"/>
                <w:szCs w:val="24"/>
                <w:lang w:val="ro-RO"/>
              </w:rPr>
              <w:t>53.28%</w:t>
            </w:r>
          </w:p>
        </w:tc>
        <w:tc>
          <w:tcPr>
            <w:tcW w:w="616" w:type="pct"/>
            <w:tcBorders>
              <w:top w:val="nil"/>
              <w:left w:val="nil"/>
              <w:bottom w:val="single" w:sz="4" w:space="0" w:color="auto"/>
              <w:right w:val="single" w:sz="4" w:space="0" w:color="auto"/>
            </w:tcBorders>
            <w:vAlign w:val="bottom"/>
          </w:tcPr>
          <w:p w:rsidR="00D91856" w:rsidRPr="00C41C9C" w:rsidRDefault="00D91856" w:rsidP="003956F8">
            <w:pPr>
              <w:spacing w:after="0"/>
              <w:jc w:val="center"/>
              <w:rPr>
                <w:rFonts w:eastAsia="Times New Roman"/>
                <w:sz w:val="24"/>
                <w:szCs w:val="24"/>
                <w:lang w:val="ro-RO"/>
              </w:rPr>
            </w:pPr>
            <w:r w:rsidRPr="00C41C9C">
              <w:rPr>
                <w:rFonts w:eastAsia="Times New Roman"/>
                <w:sz w:val="24"/>
                <w:szCs w:val="24"/>
                <w:lang w:val="ro-RO"/>
              </w:rPr>
              <w:t>56.21%</w:t>
            </w:r>
          </w:p>
        </w:tc>
        <w:tc>
          <w:tcPr>
            <w:tcW w:w="685" w:type="pct"/>
            <w:tcBorders>
              <w:top w:val="nil"/>
              <w:left w:val="nil"/>
              <w:bottom w:val="single" w:sz="4" w:space="0" w:color="auto"/>
              <w:right w:val="single" w:sz="4" w:space="0" w:color="auto"/>
            </w:tcBorders>
            <w:vAlign w:val="bottom"/>
          </w:tcPr>
          <w:p w:rsidR="00D91856" w:rsidRPr="00C41C9C" w:rsidRDefault="00D91856" w:rsidP="003956F8">
            <w:pPr>
              <w:spacing w:after="0"/>
              <w:jc w:val="center"/>
              <w:rPr>
                <w:rFonts w:eastAsia="Times New Roman"/>
                <w:sz w:val="24"/>
                <w:szCs w:val="24"/>
                <w:lang w:val="ro-RO"/>
              </w:rPr>
            </w:pPr>
            <w:r w:rsidRPr="00C41C9C">
              <w:rPr>
                <w:rFonts w:eastAsia="Times New Roman"/>
                <w:sz w:val="24"/>
                <w:szCs w:val="24"/>
                <w:lang w:val="ro-RO"/>
              </w:rPr>
              <w:t>69.82%</w:t>
            </w:r>
          </w:p>
        </w:tc>
        <w:tc>
          <w:tcPr>
            <w:tcW w:w="685" w:type="pct"/>
            <w:tcBorders>
              <w:top w:val="nil"/>
              <w:left w:val="nil"/>
              <w:bottom w:val="single" w:sz="4" w:space="0" w:color="auto"/>
              <w:right w:val="single" w:sz="4" w:space="0" w:color="auto"/>
            </w:tcBorders>
          </w:tcPr>
          <w:p w:rsidR="00D91856" w:rsidRPr="00C41C9C" w:rsidRDefault="00D91856" w:rsidP="003956F8">
            <w:pPr>
              <w:spacing w:after="0"/>
              <w:jc w:val="center"/>
              <w:rPr>
                <w:rFonts w:eastAsia="Times New Roman"/>
                <w:sz w:val="24"/>
                <w:szCs w:val="24"/>
                <w:lang w:val="ro-RO"/>
              </w:rPr>
            </w:pPr>
            <w:r w:rsidRPr="00C41C9C">
              <w:rPr>
                <w:rFonts w:eastAsia="Times New Roman"/>
                <w:sz w:val="24"/>
                <w:szCs w:val="24"/>
                <w:lang w:val="ro-RO"/>
              </w:rPr>
              <w:t>66.32%</w:t>
            </w:r>
          </w:p>
        </w:tc>
        <w:tc>
          <w:tcPr>
            <w:tcW w:w="685" w:type="pct"/>
            <w:tcBorders>
              <w:top w:val="nil"/>
              <w:left w:val="nil"/>
              <w:bottom w:val="single" w:sz="4" w:space="0" w:color="auto"/>
              <w:right w:val="single" w:sz="4" w:space="0" w:color="auto"/>
            </w:tcBorders>
          </w:tcPr>
          <w:p w:rsidR="00D91856" w:rsidRPr="00C41C9C" w:rsidRDefault="00D91856" w:rsidP="003956F8">
            <w:pPr>
              <w:spacing w:after="0"/>
              <w:jc w:val="center"/>
              <w:rPr>
                <w:rFonts w:eastAsia="Times New Roman"/>
                <w:sz w:val="24"/>
                <w:szCs w:val="24"/>
                <w:lang w:val="ro-RO"/>
              </w:rPr>
            </w:pPr>
            <w:r w:rsidRPr="00C41C9C">
              <w:rPr>
                <w:rFonts w:eastAsia="Times New Roman"/>
                <w:sz w:val="24"/>
                <w:szCs w:val="24"/>
                <w:lang w:val="ro-RO"/>
              </w:rPr>
              <w:t>71.35%</w:t>
            </w:r>
          </w:p>
        </w:tc>
        <w:tc>
          <w:tcPr>
            <w:tcW w:w="685" w:type="pct"/>
            <w:tcBorders>
              <w:top w:val="nil"/>
              <w:left w:val="nil"/>
              <w:bottom w:val="single" w:sz="4" w:space="0" w:color="auto"/>
              <w:right w:val="single" w:sz="4" w:space="0" w:color="auto"/>
            </w:tcBorders>
          </w:tcPr>
          <w:p w:rsidR="00D91856" w:rsidRPr="00C41C9C" w:rsidRDefault="00D91856" w:rsidP="003956F8">
            <w:pPr>
              <w:spacing w:after="0"/>
              <w:jc w:val="center"/>
              <w:rPr>
                <w:rFonts w:eastAsia="Times New Roman"/>
                <w:sz w:val="24"/>
                <w:szCs w:val="24"/>
                <w:lang w:val="ro-RO"/>
              </w:rPr>
            </w:pPr>
            <w:r w:rsidRPr="00C41C9C">
              <w:rPr>
                <w:rFonts w:eastAsia="Times New Roman"/>
                <w:sz w:val="24"/>
                <w:szCs w:val="24"/>
                <w:lang w:val="ro-RO"/>
              </w:rPr>
              <w:t>68.73%</w:t>
            </w:r>
          </w:p>
        </w:tc>
      </w:tr>
      <w:tr w:rsidR="009963B8" w:rsidRPr="00C41C9C" w:rsidTr="009963B8">
        <w:trPr>
          <w:trHeight w:val="300"/>
          <w:jc w:val="center"/>
        </w:trPr>
        <w:tc>
          <w:tcPr>
            <w:tcW w:w="1028" w:type="pct"/>
            <w:tcBorders>
              <w:top w:val="nil"/>
              <w:left w:val="single" w:sz="4" w:space="0" w:color="auto"/>
              <w:bottom w:val="single" w:sz="4" w:space="0" w:color="auto"/>
              <w:right w:val="single" w:sz="4" w:space="0" w:color="auto"/>
            </w:tcBorders>
            <w:vAlign w:val="bottom"/>
          </w:tcPr>
          <w:p w:rsidR="00D91856" w:rsidRPr="00C41C9C" w:rsidRDefault="00D91856" w:rsidP="003956F8">
            <w:pPr>
              <w:spacing w:after="0"/>
              <w:rPr>
                <w:rFonts w:eastAsia="Times New Roman"/>
                <w:sz w:val="24"/>
                <w:szCs w:val="24"/>
                <w:lang w:val="ro-RO"/>
              </w:rPr>
            </w:pPr>
            <w:r w:rsidRPr="00C41C9C">
              <w:rPr>
                <w:rFonts w:eastAsia="Times New Roman"/>
                <w:sz w:val="24"/>
                <w:szCs w:val="24"/>
                <w:lang w:val="ro-RO"/>
              </w:rPr>
              <w:t>ȚARĂ</w:t>
            </w:r>
          </w:p>
        </w:tc>
        <w:tc>
          <w:tcPr>
            <w:tcW w:w="616" w:type="pct"/>
            <w:tcBorders>
              <w:top w:val="nil"/>
              <w:left w:val="nil"/>
              <w:bottom w:val="single" w:sz="4" w:space="0" w:color="auto"/>
              <w:right w:val="single" w:sz="4" w:space="0" w:color="auto"/>
            </w:tcBorders>
            <w:vAlign w:val="bottom"/>
          </w:tcPr>
          <w:p w:rsidR="00D91856" w:rsidRPr="00C41C9C" w:rsidRDefault="00D91856" w:rsidP="003956F8">
            <w:pPr>
              <w:spacing w:after="0"/>
              <w:jc w:val="center"/>
              <w:rPr>
                <w:rFonts w:eastAsia="Times New Roman"/>
                <w:sz w:val="24"/>
                <w:szCs w:val="24"/>
                <w:lang w:val="ro-RO"/>
              </w:rPr>
            </w:pPr>
            <w:r w:rsidRPr="00C41C9C">
              <w:rPr>
                <w:rFonts w:eastAsia="Times New Roman"/>
                <w:sz w:val="24"/>
                <w:szCs w:val="24"/>
                <w:lang w:val="ro-RO"/>
              </w:rPr>
              <w:t>57.69%</w:t>
            </w:r>
          </w:p>
        </w:tc>
        <w:tc>
          <w:tcPr>
            <w:tcW w:w="616" w:type="pct"/>
            <w:tcBorders>
              <w:top w:val="nil"/>
              <w:left w:val="nil"/>
              <w:bottom w:val="single" w:sz="4" w:space="0" w:color="auto"/>
              <w:right w:val="single" w:sz="4" w:space="0" w:color="auto"/>
            </w:tcBorders>
            <w:vAlign w:val="bottom"/>
          </w:tcPr>
          <w:p w:rsidR="00D91856" w:rsidRPr="00C41C9C" w:rsidRDefault="00D91856" w:rsidP="003956F8">
            <w:pPr>
              <w:spacing w:after="0"/>
              <w:jc w:val="center"/>
              <w:rPr>
                <w:rFonts w:eastAsia="Times New Roman"/>
                <w:sz w:val="24"/>
                <w:szCs w:val="24"/>
                <w:lang w:val="ro-RO"/>
              </w:rPr>
            </w:pPr>
            <w:r w:rsidRPr="00C41C9C">
              <w:rPr>
                <w:rFonts w:eastAsia="Times New Roman"/>
                <w:sz w:val="24"/>
                <w:szCs w:val="24"/>
                <w:lang w:val="ro-RO"/>
              </w:rPr>
              <w:t>65.81%</w:t>
            </w:r>
          </w:p>
        </w:tc>
        <w:tc>
          <w:tcPr>
            <w:tcW w:w="685" w:type="pct"/>
            <w:tcBorders>
              <w:top w:val="nil"/>
              <w:left w:val="nil"/>
              <w:bottom w:val="single" w:sz="4" w:space="0" w:color="auto"/>
              <w:right w:val="single" w:sz="4" w:space="0" w:color="auto"/>
            </w:tcBorders>
            <w:vAlign w:val="bottom"/>
          </w:tcPr>
          <w:p w:rsidR="00D91856" w:rsidRPr="00C41C9C" w:rsidRDefault="00D91856" w:rsidP="003956F8">
            <w:pPr>
              <w:spacing w:after="0"/>
              <w:jc w:val="center"/>
              <w:rPr>
                <w:rFonts w:eastAsia="Times New Roman"/>
                <w:sz w:val="24"/>
                <w:szCs w:val="24"/>
                <w:lang w:val="ro-RO"/>
              </w:rPr>
            </w:pPr>
            <w:r w:rsidRPr="00C41C9C">
              <w:rPr>
                <w:rFonts w:eastAsia="Times New Roman"/>
                <w:sz w:val="24"/>
                <w:szCs w:val="24"/>
                <w:lang w:val="ro-RO"/>
              </w:rPr>
              <w:t>67.90%</w:t>
            </w:r>
          </w:p>
        </w:tc>
        <w:tc>
          <w:tcPr>
            <w:tcW w:w="685" w:type="pct"/>
            <w:tcBorders>
              <w:top w:val="nil"/>
              <w:left w:val="nil"/>
              <w:bottom w:val="single" w:sz="4" w:space="0" w:color="auto"/>
              <w:right w:val="single" w:sz="4" w:space="0" w:color="auto"/>
            </w:tcBorders>
          </w:tcPr>
          <w:p w:rsidR="00D91856" w:rsidRPr="00C41C9C" w:rsidRDefault="00D91856" w:rsidP="003956F8">
            <w:pPr>
              <w:spacing w:after="0"/>
              <w:jc w:val="center"/>
              <w:rPr>
                <w:rFonts w:eastAsia="Times New Roman"/>
                <w:sz w:val="24"/>
                <w:szCs w:val="24"/>
                <w:lang w:val="ro-RO"/>
              </w:rPr>
            </w:pPr>
            <w:r w:rsidRPr="00C41C9C">
              <w:rPr>
                <w:rFonts w:eastAsia="Times New Roman"/>
                <w:sz w:val="24"/>
                <w:szCs w:val="24"/>
                <w:lang w:val="ro-RO"/>
              </w:rPr>
              <w:t>66.67%</w:t>
            </w:r>
          </w:p>
        </w:tc>
        <w:tc>
          <w:tcPr>
            <w:tcW w:w="685" w:type="pct"/>
            <w:tcBorders>
              <w:top w:val="nil"/>
              <w:left w:val="nil"/>
              <w:bottom w:val="single" w:sz="4" w:space="0" w:color="auto"/>
              <w:right w:val="single" w:sz="4" w:space="0" w:color="auto"/>
            </w:tcBorders>
          </w:tcPr>
          <w:p w:rsidR="00D91856" w:rsidRPr="00C41C9C" w:rsidRDefault="00D91856" w:rsidP="003956F8">
            <w:pPr>
              <w:spacing w:after="0"/>
              <w:jc w:val="center"/>
              <w:rPr>
                <w:rFonts w:eastAsia="Times New Roman"/>
                <w:sz w:val="24"/>
                <w:szCs w:val="24"/>
                <w:lang w:val="ro-RO"/>
              </w:rPr>
            </w:pPr>
            <w:r w:rsidRPr="00C41C9C">
              <w:rPr>
                <w:rFonts w:eastAsia="Times New Roman"/>
                <w:sz w:val="24"/>
                <w:szCs w:val="24"/>
                <w:lang w:val="ro-RO"/>
              </w:rPr>
              <w:t>72.87%</w:t>
            </w:r>
          </w:p>
        </w:tc>
        <w:tc>
          <w:tcPr>
            <w:tcW w:w="685" w:type="pct"/>
            <w:tcBorders>
              <w:top w:val="nil"/>
              <w:left w:val="nil"/>
              <w:bottom w:val="single" w:sz="4" w:space="0" w:color="auto"/>
              <w:right w:val="single" w:sz="4" w:space="0" w:color="auto"/>
            </w:tcBorders>
          </w:tcPr>
          <w:p w:rsidR="00D91856" w:rsidRPr="00C41C9C" w:rsidRDefault="00D91856" w:rsidP="009963B8">
            <w:pPr>
              <w:spacing w:after="0"/>
              <w:jc w:val="center"/>
              <w:rPr>
                <w:rFonts w:eastAsia="Times New Roman"/>
                <w:sz w:val="24"/>
                <w:szCs w:val="24"/>
                <w:lang w:val="ro-RO"/>
              </w:rPr>
            </w:pPr>
            <w:r w:rsidRPr="00C41C9C">
              <w:rPr>
                <w:rFonts w:eastAsia="Times New Roman"/>
                <w:sz w:val="24"/>
                <w:szCs w:val="24"/>
                <w:lang w:val="ro-RO"/>
              </w:rPr>
              <w:t>69.</w:t>
            </w:r>
            <w:r w:rsidR="009963B8" w:rsidRPr="00C41C9C">
              <w:rPr>
                <w:rFonts w:eastAsia="Times New Roman"/>
                <w:sz w:val="24"/>
                <w:szCs w:val="24"/>
                <w:lang w:val="ro-RO"/>
              </w:rPr>
              <w:t>70</w:t>
            </w:r>
            <w:r w:rsidRPr="00C41C9C">
              <w:rPr>
                <w:rFonts w:eastAsia="Times New Roman"/>
                <w:sz w:val="24"/>
                <w:szCs w:val="24"/>
                <w:lang w:val="ro-RO"/>
              </w:rPr>
              <w:t>%</w:t>
            </w:r>
          </w:p>
        </w:tc>
      </w:tr>
    </w:tbl>
    <w:p w:rsidR="002B6A69" w:rsidRPr="00C41C9C" w:rsidRDefault="002B6A69" w:rsidP="002B6A69">
      <w:pPr>
        <w:spacing w:after="0"/>
        <w:rPr>
          <w:sz w:val="24"/>
          <w:szCs w:val="24"/>
          <w:lang w:val="ro-RO"/>
        </w:rPr>
      </w:pPr>
    </w:p>
    <w:p w:rsidR="002B6A69" w:rsidRPr="00C41C9C" w:rsidRDefault="006B3A80" w:rsidP="003D00F0">
      <w:pPr>
        <w:spacing w:after="0"/>
        <w:rPr>
          <w:b/>
          <w:sz w:val="24"/>
          <w:szCs w:val="24"/>
          <w:lang w:val="ro-RO"/>
        </w:rPr>
      </w:pPr>
      <w:r>
        <w:rPr>
          <w:b/>
          <w:sz w:val="24"/>
          <w:szCs w:val="24"/>
          <w:lang w:val="ro-RO"/>
        </w:rPr>
        <w:t>10</w:t>
      </w:r>
      <w:r w:rsidR="002B6A69" w:rsidRPr="00C41C9C">
        <w:rPr>
          <w:b/>
          <w:sz w:val="24"/>
          <w:szCs w:val="24"/>
          <w:lang w:val="ro-RO"/>
        </w:rPr>
        <w:t>.2 Evaluare Naţională</w:t>
      </w:r>
    </w:p>
    <w:p w:rsidR="002B6A69" w:rsidRPr="00C41C9C" w:rsidRDefault="002B6A69" w:rsidP="002B6A69">
      <w:pPr>
        <w:spacing w:after="0"/>
        <w:rPr>
          <w:b/>
          <w:sz w:val="24"/>
          <w:szCs w:val="24"/>
          <w:lang w:val="ro-RO"/>
        </w:rPr>
      </w:pPr>
    </w:p>
    <w:tbl>
      <w:tblPr>
        <w:tblW w:w="5000" w:type="pct"/>
        <w:jc w:val="center"/>
        <w:tblLook w:val="04A0" w:firstRow="1" w:lastRow="0" w:firstColumn="1" w:lastColumn="0" w:noHBand="0" w:noVBand="1"/>
      </w:tblPr>
      <w:tblGrid>
        <w:gridCol w:w="1938"/>
        <w:gridCol w:w="1814"/>
        <w:gridCol w:w="1230"/>
        <w:gridCol w:w="1149"/>
        <w:gridCol w:w="1149"/>
        <w:gridCol w:w="1149"/>
        <w:gridCol w:w="1147"/>
      </w:tblGrid>
      <w:tr w:rsidR="009963B8" w:rsidRPr="00C41C9C" w:rsidTr="009F31BD">
        <w:trPr>
          <w:trHeight w:val="458"/>
          <w:jc w:val="center"/>
        </w:trPr>
        <w:tc>
          <w:tcPr>
            <w:tcW w:w="1012" w:type="pct"/>
            <w:tcBorders>
              <w:top w:val="single" w:sz="4" w:space="0" w:color="auto"/>
              <w:left w:val="single" w:sz="4" w:space="0" w:color="auto"/>
              <w:bottom w:val="single" w:sz="4" w:space="0" w:color="auto"/>
              <w:right w:val="single" w:sz="4" w:space="0" w:color="auto"/>
            </w:tcBorders>
            <w:vAlign w:val="bottom"/>
          </w:tcPr>
          <w:p w:rsidR="009963B8" w:rsidRPr="00C41C9C" w:rsidRDefault="009963B8" w:rsidP="003956F8">
            <w:pPr>
              <w:spacing w:after="0"/>
              <w:rPr>
                <w:rFonts w:eastAsia="Times New Roman"/>
                <w:b/>
                <w:sz w:val="24"/>
                <w:szCs w:val="24"/>
                <w:lang w:val="ro-RO"/>
              </w:rPr>
            </w:pPr>
            <w:r w:rsidRPr="00C41C9C">
              <w:rPr>
                <w:rFonts w:eastAsia="Times New Roman"/>
                <w:b/>
                <w:sz w:val="24"/>
                <w:szCs w:val="24"/>
                <w:lang w:val="ro-RO"/>
              </w:rPr>
              <w:t>Evaluare Națională</w:t>
            </w:r>
          </w:p>
        </w:tc>
        <w:tc>
          <w:tcPr>
            <w:tcW w:w="947" w:type="pct"/>
            <w:tcBorders>
              <w:top w:val="single" w:sz="4" w:space="0" w:color="auto"/>
              <w:left w:val="nil"/>
              <w:bottom w:val="single" w:sz="4" w:space="0" w:color="auto"/>
              <w:right w:val="single" w:sz="4" w:space="0" w:color="auto"/>
            </w:tcBorders>
            <w:vAlign w:val="bottom"/>
          </w:tcPr>
          <w:p w:rsidR="009963B8" w:rsidRPr="00C41C9C" w:rsidRDefault="009963B8" w:rsidP="003956F8">
            <w:pPr>
              <w:spacing w:after="0"/>
              <w:rPr>
                <w:rFonts w:eastAsia="Times New Roman"/>
                <w:b/>
                <w:sz w:val="24"/>
                <w:szCs w:val="24"/>
                <w:lang w:val="ro-RO"/>
              </w:rPr>
            </w:pPr>
            <w:r w:rsidRPr="00C41C9C">
              <w:rPr>
                <w:rFonts w:eastAsia="Times New Roman"/>
                <w:b/>
                <w:sz w:val="24"/>
                <w:szCs w:val="24"/>
                <w:lang w:val="ro-RO"/>
              </w:rPr>
              <w:t>AN 2013</w:t>
            </w:r>
          </w:p>
        </w:tc>
        <w:tc>
          <w:tcPr>
            <w:tcW w:w="642" w:type="pct"/>
            <w:tcBorders>
              <w:top w:val="single" w:sz="4" w:space="0" w:color="auto"/>
              <w:left w:val="nil"/>
              <w:bottom w:val="single" w:sz="4" w:space="0" w:color="auto"/>
              <w:right w:val="single" w:sz="4" w:space="0" w:color="auto"/>
            </w:tcBorders>
            <w:vAlign w:val="bottom"/>
          </w:tcPr>
          <w:p w:rsidR="009963B8" w:rsidRPr="00C41C9C" w:rsidRDefault="009963B8" w:rsidP="003956F8">
            <w:pPr>
              <w:spacing w:after="0"/>
              <w:rPr>
                <w:rFonts w:eastAsia="Times New Roman"/>
                <w:b/>
                <w:sz w:val="24"/>
                <w:szCs w:val="24"/>
                <w:lang w:val="ro-RO"/>
              </w:rPr>
            </w:pPr>
            <w:r w:rsidRPr="00C41C9C">
              <w:rPr>
                <w:rFonts w:eastAsia="Times New Roman"/>
                <w:b/>
                <w:sz w:val="24"/>
                <w:szCs w:val="24"/>
                <w:lang w:val="ro-RO"/>
              </w:rPr>
              <w:t>AN 2014</w:t>
            </w:r>
          </w:p>
        </w:tc>
        <w:tc>
          <w:tcPr>
            <w:tcW w:w="600" w:type="pct"/>
            <w:tcBorders>
              <w:top w:val="single" w:sz="4" w:space="0" w:color="auto"/>
              <w:left w:val="nil"/>
              <w:bottom w:val="single" w:sz="4" w:space="0" w:color="auto"/>
              <w:right w:val="single" w:sz="4" w:space="0" w:color="auto"/>
            </w:tcBorders>
            <w:vAlign w:val="bottom"/>
          </w:tcPr>
          <w:p w:rsidR="009963B8" w:rsidRPr="00C41C9C" w:rsidRDefault="009963B8" w:rsidP="003956F8">
            <w:pPr>
              <w:spacing w:after="0"/>
              <w:rPr>
                <w:rFonts w:eastAsia="Times New Roman"/>
                <w:b/>
                <w:sz w:val="24"/>
                <w:szCs w:val="24"/>
                <w:lang w:val="ro-RO"/>
              </w:rPr>
            </w:pPr>
            <w:r w:rsidRPr="00C41C9C">
              <w:rPr>
                <w:rFonts w:eastAsia="Times New Roman"/>
                <w:b/>
                <w:sz w:val="24"/>
                <w:szCs w:val="24"/>
                <w:lang w:val="ro-RO"/>
              </w:rPr>
              <w:t>AN 2015</w:t>
            </w:r>
          </w:p>
        </w:tc>
        <w:tc>
          <w:tcPr>
            <w:tcW w:w="600" w:type="pct"/>
            <w:tcBorders>
              <w:top w:val="single" w:sz="4" w:space="0" w:color="auto"/>
              <w:left w:val="nil"/>
              <w:bottom w:val="single" w:sz="4" w:space="0" w:color="auto"/>
              <w:right w:val="single" w:sz="4" w:space="0" w:color="auto"/>
            </w:tcBorders>
            <w:vAlign w:val="bottom"/>
          </w:tcPr>
          <w:p w:rsidR="009963B8" w:rsidRPr="00C41C9C" w:rsidRDefault="009963B8" w:rsidP="003956F8">
            <w:pPr>
              <w:spacing w:after="0"/>
              <w:rPr>
                <w:rFonts w:eastAsia="Times New Roman"/>
                <w:b/>
                <w:sz w:val="24"/>
                <w:szCs w:val="24"/>
                <w:lang w:val="ro-RO"/>
              </w:rPr>
            </w:pPr>
            <w:r w:rsidRPr="00C41C9C">
              <w:rPr>
                <w:rFonts w:eastAsia="Times New Roman"/>
                <w:b/>
                <w:sz w:val="24"/>
                <w:szCs w:val="24"/>
                <w:lang w:val="ro-RO"/>
              </w:rPr>
              <w:t>AN 2016</w:t>
            </w:r>
          </w:p>
        </w:tc>
        <w:tc>
          <w:tcPr>
            <w:tcW w:w="600" w:type="pct"/>
            <w:tcBorders>
              <w:top w:val="single" w:sz="4" w:space="0" w:color="auto"/>
              <w:left w:val="nil"/>
              <w:bottom w:val="single" w:sz="4" w:space="0" w:color="auto"/>
              <w:right w:val="single" w:sz="4" w:space="0" w:color="auto"/>
            </w:tcBorders>
            <w:vAlign w:val="bottom"/>
          </w:tcPr>
          <w:p w:rsidR="009963B8" w:rsidRPr="00C41C9C" w:rsidRDefault="009963B8" w:rsidP="003956F8">
            <w:pPr>
              <w:spacing w:after="0"/>
              <w:rPr>
                <w:rFonts w:eastAsia="Times New Roman"/>
                <w:b/>
                <w:sz w:val="24"/>
                <w:szCs w:val="24"/>
                <w:lang w:val="ro-RO"/>
              </w:rPr>
            </w:pPr>
            <w:r w:rsidRPr="00C41C9C">
              <w:rPr>
                <w:rFonts w:eastAsia="Times New Roman"/>
                <w:b/>
                <w:sz w:val="24"/>
                <w:szCs w:val="24"/>
                <w:lang w:val="ro-RO"/>
              </w:rPr>
              <w:t>AN 2017</w:t>
            </w:r>
          </w:p>
        </w:tc>
        <w:tc>
          <w:tcPr>
            <w:tcW w:w="599" w:type="pct"/>
            <w:tcBorders>
              <w:top w:val="single" w:sz="4" w:space="0" w:color="auto"/>
              <w:left w:val="nil"/>
              <w:bottom w:val="single" w:sz="4" w:space="0" w:color="auto"/>
              <w:right w:val="single" w:sz="4" w:space="0" w:color="auto"/>
            </w:tcBorders>
          </w:tcPr>
          <w:p w:rsidR="009963B8" w:rsidRPr="00C41C9C" w:rsidRDefault="009963B8" w:rsidP="003956F8">
            <w:pPr>
              <w:spacing w:after="0"/>
              <w:rPr>
                <w:rFonts w:eastAsia="Times New Roman"/>
                <w:b/>
                <w:sz w:val="24"/>
                <w:szCs w:val="24"/>
                <w:lang w:val="ro-RO"/>
              </w:rPr>
            </w:pPr>
          </w:p>
          <w:p w:rsidR="009963B8" w:rsidRPr="00C41C9C" w:rsidRDefault="009963B8" w:rsidP="003956F8">
            <w:pPr>
              <w:spacing w:after="0"/>
              <w:rPr>
                <w:rFonts w:eastAsia="Times New Roman"/>
                <w:b/>
                <w:sz w:val="24"/>
                <w:szCs w:val="24"/>
                <w:lang w:val="ro-RO"/>
              </w:rPr>
            </w:pPr>
            <w:r w:rsidRPr="00C41C9C">
              <w:rPr>
                <w:rFonts w:eastAsia="Times New Roman"/>
                <w:b/>
                <w:sz w:val="24"/>
                <w:szCs w:val="24"/>
                <w:lang w:val="ro-RO"/>
              </w:rPr>
              <w:t>AN 2018</w:t>
            </w:r>
          </w:p>
        </w:tc>
      </w:tr>
      <w:tr w:rsidR="009F31BD" w:rsidRPr="00C41C9C" w:rsidTr="009F31BD">
        <w:trPr>
          <w:trHeight w:val="333"/>
          <w:jc w:val="center"/>
        </w:trPr>
        <w:tc>
          <w:tcPr>
            <w:tcW w:w="1012" w:type="pct"/>
            <w:tcBorders>
              <w:top w:val="single" w:sz="4" w:space="0" w:color="auto"/>
              <w:left w:val="single" w:sz="4" w:space="0" w:color="auto"/>
              <w:bottom w:val="single" w:sz="4" w:space="0" w:color="auto"/>
              <w:right w:val="single" w:sz="4" w:space="0" w:color="auto"/>
            </w:tcBorders>
            <w:vAlign w:val="center"/>
          </w:tcPr>
          <w:p w:rsidR="009F31BD" w:rsidRPr="00C41C9C" w:rsidRDefault="009F31BD" w:rsidP="009F31BD">
            <w:pPr>
              <w:spacing w:after="0"/>
              <w:jc w:val="left"/>
              <w:rPr>
                <w:rFonts w:eastAsia="Times New Roman"/>
                <w:sz w:val="24"/>
                <w:szCs w:val="24"/>
                <w:lang w:val="ro-RO"/>
              </w:rPr>
            </w:pPr>
            <w:r w:rsidRPr="00C41C9C">
              <w:rPr>
                <w:rFonts w:eastAsia="Times New Roman"/>
                <w:sz w:val="24"/>
                <w:szCs w:val="24"/>
                <w:lang w:val="ro-RO"/>
              </w:rPr>
              <w:t>JUDEŢ</w:t>
            </w:r>
          </w:p>
        </w:tc>
        <w:tc>
          <w:tcPr>
            <w:tcW w:w="947" w:type="pct"/>
            <w:tcBorders>
              <w:top w:val="single" w:sz="4" w:space="0" w:color="auto"/>
              <w:left w:val="nil"/>
              <w:bottom w:val="single" w:sz="4" w:space="0" w:color="auto"/>
              <w:right w:val="single" w:sz="4" w:space="0" w:color="auto"/>
            </w:tcBorders>
            <w:vAlign w:val="center"/>
          </w:tcPr>
          <w:p w:rsidR="009F31BD" w:rsidRPr="00C41C9C" w:rsidRDefault="009F31BD" w:rsidP="009F31BD">
            <w:pPr>
              <w:spacing w:after="0"/>
              <w:jc w:val="center"/>
              <w:rPr>
                <w:rFonts w:eastAsia="Times New Roman"/>
                <w:sz w:val="24"/>
                <w:szCs w:val="24"/>
                <w:lang w:val="ro-RO"/>
              </w:rPr>
            </w:pPr>
            <w:r w:rsidRPr="00C41C9C">
              <w:rPr>
                <w:rFonts w:eastAsia="Times New Roman"/>
                <w:sz w:val="24"/>
                <w:szCs w:val="24"/>
                <w:lang w:val="ro-RO"/>
              </w:rPr>
              <w:t>67.86%</w:t>
            </w:r>
          </w:p>
        </w:tc>
        <w:tc>
          <w:tcPr>
            <w:tcW w:w="642" w:type="pct"/>
            <w:tcBorders>
              <w:top w:val="single" w:sz="4" w:space="0" w:color="auto"/>
              <w:left w:val="nil"/>
              <w:bottom w:val="single" w:sz="4" w:space="0" w:color="auto"/>
              <w:right w:val="single" w:sz="4" w:space="0" w:color="auto"/>
            </w:tcBorders>
            <w:vAlign w:val="center"/>
          </w:tcPr>
          <w:p w:rsidR="009F31BD" w:rsidRPr="00C41C9C" w:rsidRDefault="009F31BD" w:rsidP="009F31BD">
            <w:pPr>
              <w:spacing w:after="0"/>
              <w:jc w:val="center"/>
              <w:rPr>
                <w:rFonts w:eastAsia="Times New Roman"/>
                <w:sz w:val="24"/>
                <w:szCs w:val="24"/>
                <w:lang w:val="ro-RO"/>
              </w:rPr>
            </w:pPr>
            <w:r w:rsidRPr="00C41C9C">
              <w:rPr>
                <w:rFonts w:eastAsia="Times New Roman"/>
                <w:sz w:val="24"/>
                <w:szCs w:val="24"/>
                <w:lang w:val="ro-RO"/>
              </w:rPr>
              <w:t>65.81%</w:t>
            </w:r>
          </w:p>
        </w:tc>
        <w:tc>
          <w:tcPr>
            <w:tcW w:w="600" w:type="pct"/>
            <w:tcBorders>
              <w:top w:val="single" w:sz="4" w:space="0" w:color="auto"/>
              <w:left w:val="nil"/>
              <w:bottom w:val="single" w:sz="4" w:space="0" w:color="auto"/>
              <w:right w:val="single" w:sz="4" w:space="0" w:color="auto"/>
            </w:tcBorders>
            <w:vAlign w:val="center"/>
          </w:tcPr>
          <w:p w:rsidR="009F31BD" w:rsidRPr="00C41C9C" w:rsidRDefault="009F31BD" w:rsidP="009F31BD">
            <w:pPr>
              <w:spacing w:after="0"/>
              <w:jc w:val="center"/>
              <w:rPr>
                <w:rFonts w:eastAsia="Times New Roman"/>
                <w:sz w:val="24"/>
                <w:szCs w:val="24"/>
                <w:lang w:val="ro-RO"/>
              </w:rPr>
            </w:pPr>
            <w:r w:rsidRPr="00C41C9C">
              <w:rPr>
                <w:rFonts w:eastAsia="Times New Roman"/>
                <w:sz w:val="24"/>
                <w:szCs w:val="24"/>
                <w:lang w:val="ro-RO"/>
              </w:rPr>
              <w:t>79.46%</w:t>
            </w:r>
          </w:p>
        </w:tc>
        <w:tc>
          <w:tcPr>
            <w:tcW w:w="600" w:type="pct"/>
            <w:tcBorders>
              <w:top w:val="single" w:sz="4" w:space="0" w:color="auto"/>
              <w:left w:val="nil"/>
              <w:bottom w:val="single" w:sz="4" w:space="0" w:color="auto"/>
              <w:right w:val="single" w:sz="4" w:space="0" w:color="auto"/>
            </w:tcBorders>
            <w:vAlign w:val="center"/>
          </w:tcPr>
          <w:p w:rsidR="009F31BD" w:rsidRPr="00C41C9C" w:rsidRDefault="009F31BD" w:rsidP="009F31BD">
            <w:pPr>
              <w:spacing w:after="0"/>
              <w:jc w:val="center"/>
              <w:rPr>
                <w:rFonts w:eastAsia="Times New Roman"/>
                <w:sz w:val="24"/>
                <w:szCs w:val="24"/>
                <w:lang w:val="ro-RO"/>
              </w:rPr>
            </w:pPr>
            <w:r w:rsidRPr="00C41C9C">
              <w:rPr>
                <w:rFonts w:eastAsia="Times New Roman"/>
                <w:sz w:val="24"/>
                <w:szCs w:val="24"/>
                <w:lang w:val="ro-RO"/>
              </w:rPr>
              <w:t>78.18%</w:t>
            </w:r>
          </w:p>
        </w:tc>
        <w:tc>
          <w:tcPr>
            <w:tcW w:w="600" w:type="pct"/>
            <w:tcBorders>
              <w:top w:val="single" w:sz="4" w:space="0" w:color="auto"/>
              <w:left w:val="nil"/>
              <w:bottom w:val="single" w:sz="4" w:space="0" w:color="auto"/>
              <w:right w:val="single" w:sz="4" w:space="0" w:color="auto"/>
            </w:tcBorders>
            <w:vAlign w:val="center"/>
          </w:tcPr>
          <w:p w:rsidR="009F31BD" w:rsidRPr="00C41C9C" w:rsidRDefault="009F31BD" w:rsidP="009F31BD">
            <w:pPr>
              <w:spacing w:after="0"/>
              <w:jc w:val="center"/>
              <w:rPr>
                <w:rFonts w:eastAsia="Times New Roman"/>
                <w:sz w:val="24"/>
                <w:szCs w:val="24"/>
                <w:lang w:val="ro-RO"/>
              </w:rPr>
            </w:pPr>
            <w:r w:rsidRPr="00C41C9C">
              <w:rPr>
                <w:rFonts w:eastAsia="Times New Roman"/>
                <w:sz w:val="24"/>
                <w:szCs w:val="24"/>
                <w:lang w:val="ro-RO"/>
              </w:rPr>
              <w:t>76.30%</w:t>
            </w:r>
          </w:p>
        </w:tc>
        <w:tc>
          <w:tcPr>
            <w:tcW w:w="599" w:type="pct"/>
            <w:tcBorders>
              <w:top w:val="single" w:sz="4" w:space="0" w:color="auto"/>
              <w:left w:val="nil"/>
              <w:bottom w:val="single" w:sz="4" w:space="0" w:color="auto"/>
              <w:right w:val="single" w:sz="4" w:space="0" w:color="auto"/>
            </w:tcBorders>
            <w:vAlign w:val="center"/>
          </w:tcPr>
          <w:p w:rsidR="009F31BD" w:rsidRPr="00C41C9C" w:rsidRDefault="009F31BD" w:rsidP="009F31BD">
            <w:pPr>
              <w:spacing w:after="0"/>
              <w:jc w:val="center"/>
              <w:rPr>
                <w:rFonts w:eastAsia="Times New Roman"/>
                <w:sz w:val="24"/>
                <w:szCs w:val="24"/>
                <w:lang w:val="ro-RO"/>
              </w:rPr>
            </w:pPr>
            <w:r w:rsidRPr="00C41C9C">
              <w:rPr>
                <w:rFonts w:eastAsia="Times New Roman"/>
                <w:sz w:val="24"/>
                <w:szCs w:val="24"/>
                <w:lang w:val="ro-RO"/>
              </w:rPr>
              <w:t>74.96%</w:t>
            </w:r>
          </w:p>
        </w:tc>
      </w:tr>
      <w:tr w:rsidR="009F31BD" w:rsidRPr="00C41C9C" w:rsidTr="009F31BD">
        <w:trPr>
          <w:trHeight w:val="341"/>
          <w:jc w:val="center"/>
        </w:trPr>
        <w:tc>
          <w:tcPr>
            <w:tcW w:w="1012" w:type="pct"/>
            <w:tcBorders>
              <w:top w:val="nil"/>
              <w:left w:val="single" w:sz="4" w:space="0" w:color="auto"/>
              <w:bottom w:val="single" w:sz="4" w:space="0" w:color="auto"/>
              <w:right w:val="single" w:sz="4" w:space="0" w:color="auto"/>
            </w:tcBorders>
            <w:vAlign w:val="bottom"/>
          </w:tcPr>
          <w:p w:rsidR="009F31BD" w:rsidRPr="00C41C9C" w:rsidRDefault="009F31BD" w:rsidP="009F31BD">
            <w:pPr>
              <w:spacing w:after="0"/>
              <w:jc w:val="left"/>
              <w:rPr>
                <w:rFonts w:eastAsia="Times New Roman"/>
                <w:sz w:val="24"/>
                <w:szCs w:val="24"/>
                <w:lang w:val="ro-RO"/>
              </w:rPr>
            </w:pPr>
            <w:r w:rsidRPr="00C41C9C">
              <w:rPr>
                <w:rFonts w:eastAsia="Times New Roman"/>
                <w:sz w:val="24"/>
                <w:szCs w:val="24"/>
                <w:lang w:val="ro-RO"/>
              </w:rPr>
              <w:t>ŢARĂ</w:t>
            </w:r>
          </w:p>
        </w:tc>
        <w:tc>
          <w:tcPr>
            <w:tcW w:w="947" w:type="pct"/>
            <w:tcBorders>
              <w:top w:val="nil"/>
              <w:left w:val="nil"/>
              <w:bottom w:val="single" w:sz="4" w:space="0" w:color="auto"/>
              <w:right w:val="single" w:sz="4" w:space="0" w:color="auto"/>
            </w:tcBorders>
            <w:vAlign w:val="bottom"/>
          </w:tcPr>
          <w:p w:rsidR="009F31BD" w:rsidRPr="00C41C9C" w:rsidRDefault="009F31BD" w:rsidP="003956F8">
            <w:pPr>
              <w:spacing w:after="0"/>
              <w:jc w:val="center"/>
              <w:rPr>
                <w:rFonts w:eastAsia="Times New Roman"/>
                <w:sz w:val="24"/>
                <w:szCs w:val="24"/>
                <w:lang w:val="ro-RO"/>
              </w:rPr>
            </w:pPr>
            <w:r w:rsidRPr="00C41C9C">
              <w:rPr>
                <w:rFonts w:eastAsia="Times New Roman"/>
                <w:sz w:val="24"/>
                <w:szCs w:val="24"/>
                <w:lang w:val="ro-RO"/>
              </w:rPr>
              <w:t>75.89%</w:t>
            </w:r>
          </w:p>
        </w:tc>
        <w:tc>
          <w:tcPr>
            <w:tcW w:w="642" w:type="pct"/>
            <w:tcBorders>
              <w:top w:val="nil"/>
              <w:left w:val="nil"/>
              <w:bottom w:val="single" w:sz="4" w:space="0" w:color="auto"/>
              <w:right w:val="single" w:sz="4" w:space="0" w:color="auto"/>
            </w:tcBorders>
            <w:vAlign w:val="bottom"/>
          </w:tcPr>
          <w:p w:rsidR="009F31BD" w:rsidRPr="00C41C9C" w:rsidRDefault="009F31BD" w:rsidP="003956F8">
            <w:pPr>
              <w:spacing w:after="0"/>
              <w:jc w:val="center"/>
              <w:rPr>
                <w:rFonts w:eastAsia="Times New Roman"/>
                <w:sz w:val="24"/>
                <w:szCs w:val="24"/>
                <w:lang w:val="ro-RO"/>
              </w:rPr>
            </w:pPr>
            <w:r w:rsidRPr="00C41C9C">
              <w:rPr>
                <w:rFonts w:eastAsia="Times New Roman"/>
                <w:sz w:val="24"/>
                <w:szCs w:val="24"/>
                <w:lang w:val="ro-RO"/>
              </w:rPr>
              <w:t>71.12%</w:t>
            </w:r>
          </w:p>
        </w:tc>
        <w:tc>
          <w:tcPr>
            <w:tcW w:w="600" w:type="pct"/>
            <w:tcBorders>
              <w:top w:val="nil"/>
              <w:left w:val="nil"/>
              <w:bottom w:val="single" w:sz="4" w:space="0" w:color="auto"/>
              <w:right w:val="single" w:sz="4" w:space="0" w:color="auto"/>
            </w:tcBorders>
            <w:vAlign w:val="bottom"/>
          </w:tcPr>
          <w:p w:rsidR="009F31BD" w:rsidRPr="00C41C9C" w:rsidRDefault="009F31BD" w:rsidP="003956F8">
            <w:pPr>
              <w:spacing w:after="0"/>
              <w:jc w:val="center"/>
              <w:rPr>
                <w:rFonts w:eastAsia="Times New Roman"/>
                <w:sz w:val="24"/>
                <w:szCs w:val="24"/>
                <w:lang w:val="ro-RO"/>
              </w:rPr>
            </w:pPr>
            <w:r w:rsidRPr="00C41C9C">
              <w:rPr>
                <w:rFonts w:eastAsia="Times New Roman"/>
                <w:sz w:val="24"/>
                <w:szCs w:val="24"/>
                <w:lang w:val="ro-RO"/>
              </w:rPr>
              <w:t>79.30%</w:t>
            </w:r>
          </w:p>
        </w:tc>
        <w:tc>
          <w:tcPr>
            <w:tcW w:w="600" w:type="pct"/>
            <w:tcBorders>
              <w:top w:val="nil"/>
              <w:left w:val="nil"/>
              <w:bottom w:val="single" w:sz="4" w:space="0" w:color="auto"/>
              <w:right w:val="single" w:sz="4" w:space="0" w:color="auto"/>
            </w:tcBorders>
          </w:tcPr>
          <w:p w:rsidR="009F31BD" w:rsidRPr="00C41C9C" w:rsidRDefault="009F31BD" w:rsidP="003956F8">
            <w:pPr>
              <w:spacing w:after="0"/>
              <w:jc w:val="center"/>
              <w:rPr>
                <w:rFonts w:eastAsia="Times New Roman"/>
                <w:sz w:val="24"/>
                <w:szCs w:val="24"/>
                <w:lang w:val="ro-RO"/>
              </w:rPr>
            </w:pPr>
            <w:r w:rsidRPr="00C41C9C">
              <w:rPr>
                <w:rFonts w:eastAsia="Times New Roman"/>
                <w:sz w:val="24"/>
                <w:szCs w:val="24"/>
                <w:lang w:val="ro-RO"/>
              </w:rPr>
              <w:t>75.10%</w:t>
            </w:r>
          </w:p>
        </w:tc>
        <w:tc>
          <w:tcPr>
            <w:tcW w:w="600" w:type="pct"/>
            <w:tcBorders>
              <w:top w:val="nil"/>
              <w:left w:val="nil"/>
              <w:bottom w:val="single" w:sz="4" w:space="0" w:color="auto"/>
              <w:right w:val="single" w:sz="4" w:space="0" w:color="auto"/>
            </w:tcBorders>
          </w:tcPr>
          <w:p w:rsidR="009F31BD" w:rsidRPr="00C41C9C" w:rsidRDefault="009F31BD" w:rsidP="003956F8">
            <w:pPr>
              <w:spacing w:after="0"/>
              <w:jc w:val="center"/>
              <w:rPr>
                <w:rFonts w:eastAsia="Times New Roman"/>
                <w:sz w:val="24"/>
                <w:szCs w:val="24"/>
                <w:lang w:val="ro-RO"/>
              </w:rPr>
            </w:pPr>
            <w:r w:rsidRPr="00C41C9C">
              <w:rPr>
                <w:rFonts w:eastAsia="Times New Roman"/>
                <w:sz w:val="24"/>
                <w:szCs w:val="24"/>
                <w:lang w:val="ro-RO"/>
              </w:rPr>
              <w:t>76.90%</w:t>
            </w:r>
          </w:p>
        </w:tc>
        <w:tc>
          <w:tcPr>
            <w:tcW w:w="599" w:type="pct"/>
            <w:tcBorders>
              <w:top w:val="nil"/>
              <w:left w:val="nil"/>
              <w:bottom w:val="single" w:sz="4" w:space="0" w:color="auto"/>
              <w:right w:val="single" w:sz="4" w:space="0" w:color="auto"/>
            </w:tcBorders>
          </w:tcPr>
          <w:p w:rsidR="009F31BD" w:rsidRPr="00C41C9C" w:rsidRDefault="009F31BD" w:rsidP="003956F8">
            <w:pPr>
              <w:spacing w:after="0"/>
              <w:jc w:val="center"/>
              <w:rPr>
                <w:rFonts w:eastAsia="Times New Roman"/>
                <w:sz w:val="24"/>
                <w:szCs w:val="24"/>
                <w:lang w:val="ro-RO"/>
              </w:rPr>
            </w:pPr>
            <w:r w:rsidRPr="00C41C9C">
              <w:rPr>
                <w:rFonts w:eastAsia="Times New Roman"/>
                <w:sz w:val="24"/>
                <w:szCs w:val="24"/>
                <w:lang w:val="ro-RO"/>
              </w:rPr>
              <w:t>73.58%</w:t>
            </w:r>
          </w:p>
        </w:tc>
      </w:tr>
    </w:tbl>
    <w:p w:rsidR="002B6A69" w:rsidRPr="00C41C9C" w:rsidRDefault="002B6A69" w:rsidP="002B6A69">
      <w:pPr>
        <w:spacing w:after="0"/>
        <w:ind w:left="360"/>
        <w:jc w:val="center"/>
        <w:rPr>
          <w:sz w:val="24"/>
          <w:szCs w:val="24"/>
          <w:lang w:val="ro-RO"/>
        </w:rPr>
      </w:pPr>
    </w:p>
    <w:p w:rsidR="002B6A69" w:rsidRPr="00C41C9C" w:rsidRDefault="002B6A69" w:rsidP="00C41C9C">
      <w:pPr>
        <w:pStyle w:val="ListParagraph1"/>
        <w:numPr>
          <w:ilvl w:val="0"/>
          <w:numId w:val="1"/>
        </w:numPr>
        <w:shd w:val="clear" w:color="auto" w:fill="A6A6A6" w:themeFill="background1" w:themeFillShade="A6"/>
        <w:spacing w:line="240" w:lineRule="auto"/>
        <w:jc w:val="center"/>
        <w:rPr>
          <w:rFonts w:ascii="Times New Roman" w:hAnsi="Times New Roman"/>
          <w:b/>
          <w:sz w:val="32"/>
          <w:szCs w:val="24"/>
          <w:lang w:val="ro-RO"/>
        </w:rPr>
      </w:pPr>
      <w:r w:rsidRPr="00C41C9C">
        <w:rPr>
          <w:rFonts w:ascii="Times New Roman" w:hAnsi="Times New Roman"/>
          <w:b/>
          <w:sz w:val="32"/>
          <w:szCs w:val="24"/>
          <w:lang w:val="ro-RO"/>
        </w:rPr>
        <w:t>LA NIVELUL INSPECTORATULUI DE POLIŢIE JUDEŢEAN HUNEDOARA</w:t>
      </w:r>
    </w:p>
    <w:p w:rsidR="00C41C9C" w:rsidRDefault="00C41C9C" w:rsidP="00C41C9C">
      <w:pPr>
        <w:pStyle w:val="NoSpacing"/>
        <w:spacing w:line="276" w:lineRule="auto"/>
        <w:ind w:firstLine="567"/>
        <w:jc w:val="both"/>
      </w:pPr>
    </w:p>
    <w:p w:rsidR="002B6A69" w:rsidRPr="00C41C9C" w:rsidRDefault="002B6A69" w:rsidP="00C41C9C">
      <w:pPr>
        <w:pStyle w:val="NoSpacing"/>
        <w:spacing w:line="276" w:lineRule="auto"/>
        <w:ind w:firstLine="567"/>
        <w:jc w:val="both"/>
      </w:pPr>
      <w:r w:rsidRPr="00C41C9C">
        <w:t>Siguranţa elevilor şi a personalului didactic în incinta unităţilor de învăţământ preuniversitar şi în zona adiacentă acestora constituie una dintre condiţiile fundamentale pentru organizarea unui proces educaţional de calitate, performant.</w:t>
      </w:r>
    </w:p>
    <w:p w:rsidR="002B6A69" w:rsidRPr="00C41C9C" w:rsidRDefault="002B6A69" w:rsidP="00C41C9C">
      <w:pPr>
        <w:pStyle w:val="NoSpacing"/>
        <w:spacing w:line="276" w:lineRule="auto"/>
        <w:ind w:firstLine="567"/>
        <w:jc w:val="both"/>
      </w:pPr>
      <w:r w:rsidRPr="00C41C9C">
        <w:t xml:space="preserve">  Totodată, prevenirea conduitelor violente în rândul minorilor şi aplicarea cu operativitate a unor măsuri de corecţie adoptate pentru minorii autori de infracţiuni pot determina, cu un grad mare de reuşită, formarea unor generaţii de tineri care resping tentaţiile ilicite şi anturajele delincvente.</w:t>
      </w:r>
      <w:r w:rsidRPr="00C41C9C">
        <w:tab/>
      </w:r>
    </w:p>
    <w:p w:rsidR="002B6A69" w:rsidRPr="00C41C9C" w:rsidRDefault="002B6A69" w:rsidP="00C41C9C">
      <w:pPr>
        <w:tabs>
          <w:tab w:val="left" w:pos="9990"/>
        </w:tabs>
        <w:spacing w:after="0" w:line="276" w:lineRule="auto"/>
        <w:ind w:firstLine="540"/>
        <w:rPr>
          <w:noProof/>
          <w:sz w:val="24"/>
          <w:szCs w:val="24"/>
          <w:lang w:val="ro-RO"/>
        </w:rPr>
      </w:pPr>
      <w:r w:rsidRPr="00C41C9C">
        <w:rPr>
          <w:sz w:val="24"/>
          <w:szCs w:val="24"/>
          <w:lang w:val="ro-RO"/>
        </w:rPr>
        <w:t xml:space="preserve">   </w:t>
      </w:r>
      <w:r w:rsidRPr="00C41C9C">
        <w:rPr>
          <w:noProof/>
          <w:sz w:val="24"/>
          <w:szCs w:val="24"/>
          <w:lang w:val="ro-RO"/>
        </w:rPr>
        <w:t>Având în vedere faptul că delicvenţa juvenilă are implicaţii deosebite, iar înregistrarea unor astfel de incidente în şcoli induce un sentiment de insecuritate cu implicaţii negative asupra procesului educaţional, îmbunătăţirea climatului de siguranţă în incinta şi zona adiacentă unităţilor de învăţământ preuniversitar reprezintă un obiectiv prioritar, cu caracter permanent, pentru Poliţia Română.</w:t>
      </w:r>
    </w:p>
    <w:p w:rsidR="002B6A69" w:rsidRPr="00C41C9C" w:rsidRDefault="002B6A69" w:rsidP="00C41C9C">
      <w:pPr>
        <w:spacing w:after="0" w:line="276" w:lineRule="auto"/>
        <w:ind w:firstLine="567"/>
        <w:rPr>
          <w:noProof/>
          <w:sz w:val="24"/>
          <w:szCs w:val="24"/>
          <w:lang w:val="ro-RO"/>
        </w:rPr>
      </w:pPr>
      <w:r w:rsidRPr="00C41C9C">
        <w:rPr>
          <w:noProof/>
          <w:sz w:val="24"/>
          <w:szCs w:val="24"/>
          <w:lang w:val="ro-RO"/>
        </w:rPr>
        <w:t xml:space="preserve"> Din analiza evenimentelor înregistrate, a rezultat faptul că fenomenul violenţei juvenile manifestat în unităţile de învăţământ preuniversitar are ca suport criminogen conflicte instantanee, fără forme specifice de organizare premeditată.</w:t>
      </w:r>
    </w:p>
    <w:p w:rsidR="002B6A69" w:rsidRPr="00C41C9C" w:rsidRDefault="002B6A69" w:rsidP="00C41C9C">
      <w:pPr>
        <w:shd w:val="clear" w:color="auto" w:fill="FFFFFF"/>
        <w:spacing w:after="0" w:line="276" w:lineRule="auto"/>
        <w:ind w:firstLine="533"/>
        <w:rPr>
          <w:b/>
          <w:bCs/>
          <w:noProof/>
          <w:sz w:val="24"/>
          <w:szCs w:val="24"/>
          <w:lang w:val="ro-RO"/>
        </w:rPr>
      </w:pPr>
      <w:r w:rsidRPr="00C41C9C">
        <w:rPr>
          <w:noProof/>
          <w:sz w:val="24"/>
          <w:szCs w:val="24"/>
          <w:lang w:val="ro-RO"/>
        </w:rPr>
        <w:t xml:space="preserve"> Inspectoratul de Poliție Județean Hunedoara împreună cu Inspectoratul de Jandarmi Județean Hunedoara şi structurile de Poliție locală, asigură climatul de ordine şi siguranţă în zonele adiacente unităţilor de învăţământ preuniversitar, acţionând pentru prevenirea şi combaterea faptelor antisociale, atât prin aplicarea cu fermitate a prevederilor legale în vigoare, cât şi prin realizarea unor programe parteneriale cu instituţiile şcolare ori organizaţiile cu atribuţii în domeniu.</w:t>
      </w:r>
      <w:r w:rsidRPr="00C41C9C">
        <w:rPr>
          <w:b/>
          <w:bCs/>
          <w:noProof/>
          <w:sz w:val="24"/>
          <w:szCs w:val="24"/>
          <w:lang w:val="ro-RO"/>
        </w:rPr>
        <w:t xml:space="preserve">    </w:t>
      </w:r>
    </w:p>
    <w:p w:rsidR="002B6A69" w:rsidRPr="00C41C9C" w:rsidRDefault="002B6A69" w:rsidP="00C41C9C">
      <w:pPr>
        <w:shd w:val="clear" w:color="auto" w:fill="FFFFFF"/>
        <w:spacing w:after="0" w:line="276" w:lineRule="auto"/>
        <w:ind w:firstLine="533"/>
        <w:rPr>
          <w:sz w:val="24"/>
          <w:szCs w:val="24"/>
          <w:lang w:val="ro-RO"/>
        </w:rPr>
      </w:pPr>
      <w:r w:rsidRPr="00C41C9C">
        <w:rPr>
          <w:sz w:val="24"/>
          <w:szCs w:val="24"/>
          <w:lang w:val="ro-RO"/>
        </w:rPr>
        <w:t>Pentru asigurarea siguranţei în unităţile de învăţământ și reducerea numărului infracțiunilor comise în școli și în zona adiacentă acestora în care sunt implicați elevi, se vor lua următoarele MĂSURI:</w:t>
      </w:r>
    </w:p>
    <w:p w:rsidR="002B6A69" w:rsidRPr="00C41C9C" w:rsidRDefault="002B6A69" w:rsidP="00C41C9C">
      <w:pPr>
        <w:pStyle w:val="ListParagraph"/>
        <w:numPr>
          <w:ilvl w:val="0"/>
          <w:numId w:val="12"/>
        </w:numPr>
        <w:shd w:val="clear" w:color="auto" w:fill="FFFFFF"/>
        <w:spacing w:after="0"/>
        <w:ind w:left="426" w:hanging="426"/>
        <w:jc w:val="both"/>
        <w:rPr>
          <w:rFonts w:ascii="Times New Roman" w:hAnsi="Times New Roman"/>
          <w:noProof/>
          <w:sz w:val="24"/>
          <w:szCs w:val="24"/>
          <w:lang w:val="ro-RO"/>
        </w:rPr>
      </w:pPr>
      <w:r w:rsidRPr="00C41C9C">
        <w:rPr>
          <w:rFonts w:ascii="Times New Roman" w:hAnsi="Times New Roman"/>
          <w:noProof/>
          <w:sz w:val="24"/>
          <w:szCs w:val="24"/>
          <w:lang w:val="ro-RO"/>
        </w:rPr>
        <w:t>Se va acorda sprijin de specialitate conducerii unităţilor şcolare pentru asigurarea pazei, în concordanţă cu prevederile Legii nr. 333/2003 şi identificarea unor soluţii eficiente de organizare a controlului accesului în aceste unităţi, precum şi colaborarea permanentă cu personalul de pază al unităţilor de învăţământ.</w:t>
      </w:r>
    </w:p>
    <w:p w:rsidR="002B6A69" w:rsidRPr="00C41C9C" w:rsidRDefault="002B6A69" w:rsidP="00C41C9C">
      <w:pPr>
        <w:pStyle w:val="ListParagraph"/>
        <w:numPr>
          <w:ilvl w:val="0"/>
          <w:numId w:val="12"/>
        </w:numPr>
        <w:shd w:val="clear" w:color="auto" w:fill="FFFFFF"/>
        <w:spacing w:after="0"/>
        <w:ind w:left="426" w:hanging="426"/>
        <w:jc w:val="both"/>
        <w:rPr>
          <w:rFonts w:ascii="Times New Roman" w:hAnsi="Times New Roman"/>
          <w:noProof/>
          <w:sz w:val="24"/>
          <w:szCs w:val="24"/>
          <w:lang w:val="ro-RO"/>
        </w:rPr>
      </w:pPr>
      <w:r w:rsidRPr="00C41C9C">
        <w:rPr>
          <w:rFonts w:ascii="Times New Roman" w:hAnsi="Times New Roman"/>
          <w:noProof/>
          <w:sz w:val="24"/>
          <w:szCs w:val="24"/>
          <w:lang w:val="ro-RO"/>
        </w:rPr>
        <w:t>Unităţile comerciale amplasate în zona unităţilor de învăţământ vor fi verificate în mod constant cu privire la respectarea categoriilor de produse ce pot fi comercializate minorilor, conform H.G. nr. 128/1994 privind unele măsuri pentru asigurarea condiţiilor de dezvoltare fizică şi normală a elevilor şi studenţilor.</w:t>
      </w:r>
    </w:p>
    <w:p w:rsidR="002B6A69" w:rsidRPr="00C41C9C" w:rsidRDefault="002B6A69" w:rsidP="00C41C9C">
      <w:pPr>
        <w:pStyle w:val="ListParagraph"/>
        <w:numPr>
          <w:ilvl w:val="0"/>
          <w:numId w:val="12"/>
        </w:numPr>
        <w:shd w:val="clear" w:color="auto" w:fill="FFFFFF"/>
        <w:spacing w:after="0"/>
        <w:ind w:left="426" w:hanging="426"/>
        <w:jc w:val="both"/>
        <w:rPr>
          <w:rFonts w:ascii="Times New Roman" w:hAnsi="Times New Roman"/>
          <w:noProof/>
          <w:sz w:val="24"/>
          <w:szCs w:val="24"/>
          <w:lang w:val="ro-RO"/>
        </w:rPr>
      </w:pPr>
      <w:r w:rsidRPr="00C41C9C">
        <w:rPr>
          <w:rFonts w:ascii="Times New Roman" w:hAnsi="Times New Roman"/>
          <w:noProof/>
          <w:sz w:val="24"/>
          <w:szCs w:val="24"/>
          <w:lang w:val="ro-RO"/>
        </w:rPr>
        <w:t xml:space="preserve">Se va asigura o prezenţă activă, la vedere, în zona intrării în unitățile de învăţământ, în special a celor identificate cu risc criminogen ridicat, a patrulelor de poliţie și jandarmi, în intervalele orare în care se efectuează afluirea şi defluirea elevilor.                                     </w:t>
      </w:r>
    </w:p>
    <w:p w:rsidR="002B6A69" w:rsidRPr="00C41C9C" w:rsidRDefault="002B6A69" w:rsidP="00C41C9C">
      <w:pPr>
        <w:pStyle w:val="ListParagraph"/>
        <w:numPr>
          <w:ilvl w:val="0"/>
          <w:numId w:val="12"/>
        </w:numPr>
        <w:shd w:val="clear" w:color="auto" w:fill="FFFFFF"/>
        <w:spacing w:after="0"/>
        <w:ind w:left="426" w:hanging="426"/>
        <w:jc w:val="both"/>
        <w:rPr>
          <w:rFonts w:ascii="Times New Roman" w:hAnsi="Times New Roman"/>
          <w:noProof/>
          <w:sz w:val="24"/>
          <w:szCs w:val="24"/>
          <w:lang w:val="ro-RO"/>
        </w:rPr>
      </w:pPr>
      <w:r w:rsidRPr="00C41C9C">
        <w:rPr>
          <w:rFonts w:ascii="Times New Roman" w:hAnsi="Times New Roman"/>
          <w:noProof/>
          <w:sz w:val="24"/>
          <w:szCs w:val="24"/>
          <w:lang w:val="ro-RO"/>
        </w:rPr>
        <w:lastRenderedPageBreak/>
        <w:t xml:space="preserve">Se vor supraveghea permanent traseele de deplasare a elevilor spre/dinspre unităţile de învăţământ, prin direcţionarea patrulelor de siguranţă publică proprii sau mixte poliţie - jandarmerie ori ale poliţiei locale.                                         </w:t>
      </w:r>
    </w:p>
    <w:p w:rsidR="002B6A69" w:rsidRPr="00C41C9C" w:rsidRDefault="002B6A69" w:rsidP="00C41C9C">
      <w:pPr>
        <w:pStyle w:val="ListParagraph"/>
        <w:numPr>
          <w:ilvl w:val="0"/>
          <w:numId w:val="12"/>
        </w:numPr>
        <w:shd w:val="clear" w:color="auto" w:fill="FFFFFF"/>
        <w:spacing w:after="0"/>
        <w:ind w:left="426" w:hanging="426"/>
        <w:jc w:val="both"/>
        <w:rPr>
          <w:rFonts w:ascii="Times New Roman" w:hAnsi="Times New Roman"/>
          <w:noProof/>
          <w:sz w:val="24"/>
          <w:szCs w:val="24"/>
          <w:lang w:val="ro-RO"/>
        </w:rPr>
      </w:pPr>
      <w:r w:rsidRPr="00C41C9C">
        <w:rPr>
          <w:rFonts w:ascii="Times New Roman" w:hAnsi="Times New Roman"/>
          <w:noProof/>
          <w:sz w:val="24"/>
          <w:szCs w:val="24"/>
          <w:lang w:val="ro-RO"/>
        </w:rPr>
        <w:t xml:space="preserve">Împreună cu reprezentanţii Inspectoratului Şcolar Judeţean Hunedoara, se vor organiza şi desfăşura acţiuni preventive în baza unor planuri comune de acţiune specifice. </w:t>
      </w:r>
    </w:p>
    <w:p w:rsidR="002B6A69" w:rsidRPr="00C41C9C" w:rsidRDefault="002B6A69" w:rsidP="00C41C9C">
      <w:pPr>
        <w:pStyle w:val="ListParagraph"/>
        <w:numPr>
          <w:ilvl w:val="0"/>
          <w:numId w:val="12"/>
        </w:numPr>
        <w:shd w:val="clear" w:color="auto" w:fill="FFFFFF"/>
        <w:spacing w:after="0"/>
        <w:ind w:left="426" w:hanging="426"/>
        <w:jc w:val="both"/>
        <w:rPr>
          <w:rFonts w:ascii="Times New Roman" w:hAnsi="Times New Roman"/>
          <w:noProof/>
          <w:sz w:val="24"/>
          <w:szCs w:val="24"/>
          <w:lang w:val="ro-RO"/>
        </w:rPr>
      </w:pPr>
      <w:r w:rsidRPr="00C41C9C">
        <w:rPr>
          <w:rFonts w:ascii="Times New Roman" w:hAnsi="Times New Roman"/>
          <w:noProof/>
          <w:sz w:val="24"/>
          <w:szCs w:val="24"/>
          <w:lang w:val="ro-RO"/>
        </w:rPr>
        <w:t xml:space="preserve">Poliţiştii de proximitate vor organiza şi desfăşura atât şedinţe de prelucrare a unor teme cu caracter preventiv şi acte normative în unităţile de învăţământ, stabilind împreună cu conducerile acestora măsuri preventive şi de pregătire antiinfracţională cât şi şedinţe la care să participe părinţii elevilor pentru stabilirea împreună cu aceştia a unor măsuri ce se impun a fi luate în cazul elevilor care absentează sau a celor care prin comportament perturbă activitatea didactică.         </w:t>
      </w:r>
    </w:p>
    <w:p w:rsidR="002B6A69" w:rsidRPr="00C41C9C" w:rsidRDefault="002B6A69" w:rsidP="00C41C9C">
      <w:pPr>
        <w:pStyle w:val="ListParagraph"/>
        <w:numPr>
          <w:ilvl w:val="0"/>
          <w:numId w:val="12"/>
        </w:numPr>
        <w:shd w:val="clear" w:color="auto" w:fill="FFFFFF"/>
        <w:spacing w:after="0"/>
        <w:ind w:left="426" w:hanging="426"/>
        <w:jc w:val="both"/>
        <w:rPr>
          <w:rFonts w:ascii="Times New Roman" w:hAnsi="Times New Roman"/>
          <w:noProof/>
          <w:sz w:val="24"/>
          <w:szCs w:val="24"/>
          <w:lang w:val="ro-RO"/>
        </w:rPr>
      </w:pPr>
      <w:r w:rsidRPr="00C41C9C">
        <w:rPr>
          <w:rFonts w:ascii="Times New Roman" w:hAnsi="Times New Roman"/>
          <w:noProof/>
          <w:sz w:val="24"/>
          <w:szCs w:val="24"/>
          <w:lang w:val="ro-RO"/>
        </w:rPr>
        <w:t>Participarea la şedinţele cu părinţii şi la orele de dirigenţie ale elevilor, pentru  popularizarea legislaţiei în vigoare privind minoritatea (răspundere penală şi riscuri de victimizare);</w:t>
      </w:r>
    </w:p>
    <w:p w:rsidR="002B6A69" w:rsidRPr="00C41C9C" w:rsidRDefault="002B6A69" w:rsidP="00C41C9C">
      <w:pPr>
        <w:pStyle w:val="ListParagraph"/>
        <w:numPr>
          <w:ilvl w:val="0"/>
          <w:numId w:val="12"/>
        </w:numPr>
        <w:shd w:val="clear" w:color="auto" w:fill="FFFFFF"/>
        <w:spacing w:after="0"/>
        <w:ind w:left="426" w:hanging="426"/>
        <w:jc w:val="both"/>
        <w:rPr>
          <w:rFonts w:ascii="Times New Roman" w:hAnsi="Times New Roman"/>
          <w:noProof/>
          <w:sz w:val="24"/>
          <w:szCs w:val="24"/>
          <w:lang w:val="ro-RO"/>
        </w:rPr>
      </w:pPr>
      <w:r w:rsidRPr="00C41C9C">
        <w:rPr>
          <w:rFonts w:ascii="Times New Roman" w:hAnsi="Times New Roman"/>
          <w:noProof/>
          <w:sz w:val="24"/>
          <w:szCs w:val="24"/>
          <w:lang w:val="ro-RO"/>
        </w:rPr>
        <w:t>Realizarea de întâlniri cu conducerile unităţilor şcolare pentru analizarea cazurilor concrete în care elevii au fost victime şi/sau autori ai unor infracţiuni săvârşite în incinta sau în vecinătatea şcolilor, în scopul identificării unor soluţii de prevenire a acestor situaţii.</w:t>
      </w:r>
    </w:p>
    <w:p w:rsidR="002B6A69" w:rsidRPr="00C41C9C" w:rsidRDefault="002B6A69" w:rsidP="00C41C9C">
      <w:pPr>
        <w:pStyle w:val="ListParagraph"/>
        <w:numPr>
          <w:ilvl w:val="0"/>
          <w:numId w:val="12"/>
        </w:numPr>
        <w:shd w:val="clear" w:color="auto" w:fill="FFFFFF"/>
        <w:spacing w:after="0"/>
        <w:ind w:left="426" w:hanging="426"/>
        <w:jc w:val="both"/>
        <w:rPr>
          <w:rFonts w:ascii="Times New Roman" w:hAnsi="Times New Roman"/>
          <w:noProof/>
          <w:sz w:val="24"/>
          <w:szCs w:val="24"/>
          <w:lang w:val="ro-RO"/>
        </w:rPr>
      </w:pPr>
      <w:r w:rsidRPr="00C41C9C">
        <w:rPr>
          <w:rFonts w:ascii="Times New Roman" w:hAnsi="Times New Roman"/>
          <w:noProof/>
          <w:sz w:val="24"/>
          <w:szCs w:val="24"/>
          <w:lang w:val="ro-RO"/>
        </w:rPr>
        <w:t>Iniţierea şi derularea de proiecte de către Compartimentul de Analiză şi Prevenirea a Criminalităţii împreună cu reprezentanţi ai Inspectoratului Şcolar Judeţean Hunedoara şi ai altor organizaţii şi instituţii cu atribuţiuni în domeniu, în vederea prevenirii delicvenţei juvenile, pentru creşterea gradului de siguranţă a elevilor şi personalului didactic în incinta şi zona adiacentă unităţilor de învăţământ.</w:t>
      </w:r>
    </w:p>
    <w:p w:rsidR="00C41C9C" w:rsidRDefault="002B6A69" w:rsidP="00C41C9C">
      <w:pPr>
        <w:pStyle w:val="ListParagraph"/>
        <w:numPr>
          <w:ilvl w:val="0"/>
          <w:numId w:val="12"/>
        </w:numPr>
        <w:spacing w:after="0"/>
        <w:ind w:left="426" w:hanging="426"/>
        <w:jc w:val="both"/>
        <w:rPr>
          <w:rFonts w:ascii="Times New Roman" w:hAnsi="Times New Roman"/>
          <w:noProof/>
          <w:sz w:val="24"/>
          <w:szCs w:val="24"/>
          <w:lang w:val="ro-RO"/>
        </w:rPr>
      </w:pPr>
      <w:r w:rsidRPr="00C41C9C">
        <w:rPr>
          <w:rFonts w:ascii="Times New Roman" w:hAnsi="Times New Roman"/>
          <w:noProof/>
          <w:sz w:val="24"/>
          <w:szCs w:val="24"/>
          <w:lang w:val="ro-RO"/>
        </w:rPr>
        <w:t>Asigurarea p</w:t>
      </w:r>
      <w:r w:rsidR="00EC48F5" w:rsidRPr="00C41C9C">
        <w:rPr>
          <w:rFonts w:ascii="Times New Roman" w:hAnsi="Times New Roman"/>
          <w:noProof/>
          <w:sz w:val="24"/>
          <w:szCs w:val="24"/>
          <w:lang w:val="ro-RO"/>
        </w:rPr>
        <w:t>rezenței unor polițiști rutieri</w:t>
      </w:r>
      <w:r w:rsidRPr="00C41C9C">
        <w:rPr>
          <w:rFonts w:ascii="Times New Roman" w:hAnsi="Times New Roman"/>
          <w:noProof/>
          <w:sz w:val="24"/>
          <w:szCs w:val="24"/>
          <w:lang w:val="ro-RO"/>
        </w:rPr>
        <w:t xml:space="preserve"> în zona unităților de învățământ situate pe drumuri intens circulate ori unde s-au produs accidente rutiere în care au fost implicați elevi.</w:t>
      </w:r>
    </w:p>
    <w:p w:rsidR="00C41C9C" w:rsidRDefault="00C41C9C">
      <w:pPr>
        <w:spacing w:after="200" w:line="276" w:lineRule="auto"/>
        <w:jc w:val="left"/>
        <w:rPr>
          <w:noProof/>
          <w:sz w:val="24"/>
          <w:szCs w:val="24"/>
          <w:lang w:val="ro-RO"/>
        </w:rPr>
      </w:pPr>
      <w:r>
        <w:rPr>
          <w:noProof/>
          <w:sz w:val="24"/>
          <w:szCs w:val="24"/>
          <w:lang w:val="ro-RO"/>
        </w:rPr>
        <w:br w:type="page"/>
      </w:r>
    </w:p>
    <w:p w:rsidR="002B6A69" w:rsidRPr="00C41C9C" w:rsidRDefault="002B6A69" w:rsidP="00C41C9C">
      <w:pPr>
        <w:pStyle w:val="ListParagraph1"/>
        <w:numPr>
          <w:ilvl w:val="0"/>
          <w:numId w:val="1"/>
        </w:numPr>
        <w:shd w:val="clear" w:color="auto" w:fill="A6A6A6" w:themeFill="background1" w:themeFillShade="A6"/>
        <w:jc w:val="center"/>
        <w:rPr>
          <w:rFonts w:ascii="Times New Roman" w:hAnsi="Times New Roman"/>
          <w:b/>
          <w:sz w:val="32"/>
          <w:szCs w:val="24"/>
          <w:lang w:val="ro-RO"/>
        </w:rPr>
      </w:pPr>
      <w:r w:rsidRPr="00C41C9C">
        <w:rPr>
          <w:rFonts w:ascii="Times New Roman" w:hAnsi="Times New Roman"/>
          <w:b/>
          <w:sz w:val="32"/>
          <w:szCs w:val="24"/>
          <w:lang w:val="ro-RO"/>
        </w:rPr>
        <w:lastRenderedPageBreak/>
        <w:t>LA NIVELUL INSPECTORATULUI DE JANDARMI JUDEŢEAN „DECEBAL” HUNEDOARA</w:t>
      </w:r>
    </w:p>
    <w:p w:rsidR="003C723E" w:rsidRPr="00C41C9C" w:rsidRDefault="003C723E" w:rsidP="003C723E">
      <w:pPr>
        <w:spacing w:after="0" w:line="276" w:lineRule="auto"/>
        <w:ind w:firstLine="720"/>
        <w:rPr>
          <w:sz w:val="24"/>
          <w:szCs w:val="24"/>
          <w:lang w:val="ro-RO"/>
        </w:rPr>
      </w:pPr>
      <w:r w:rsidRPr="00C41C9C">
        <w:rPr>
          <w:sz w:val="24"/>
          <w:szCs w:val="24"/>
          <w:lang w:val="ro-RO"/>
        </w:rPr>
        <w:t>Acţionând în baza: Legii 550 / 2004 privind organizarea şi funcţionarea Jandarmeriei Române, Legii nr. 35/2007 privind creşterea siguranţei în unităţile de învăţământ cu modificările şi completările aduse de Legea nr. 29/2010,  Ordinului Prefectului nr. 8340 din 07.09.2016 privind aprobarea Planului Teritorial de Acţiune al judeţului Hunedoara pentru creşterea gradului de siguranţă a elevilor şi a personalului didactic şi prevenirea delicvenţei juvenile în incinta şi în zonele adiacente unităţile de învăţământ preuniversitar şi O.M.A.I. S/72 / 2018 privind planificarea şi executarea misiunilor de asigurare şi/sau restabilire a ordinii publice, premergător începerii noului an şcolar, IJJ Hunedoara  a întreprins următoarele măsuri:</w:t>
      </w:r>
    </w:p>
    <w:p w:rsidR="003C723E" w:rsidRPr="00C41C9C" w:rsidRDefault="003C723E" w:rsidP="00F075F3">
      <w:pPr>
        <w:numPr>
          <w:ilvl w:val="0"/>
          <w:numId w:val="6"/>
        </w:numPr>
        <w:spacing w:after="0" w:line="276" w:lineRule="auto"/>
        <w:ind w:left="426" w:hanging="426"/>
        <w:rPr>
          <w:sz w:val="24"/>
          <w:szCs w:val="24"/>
          <w:lang w:val="ro-RO"/>
        </w:rPr>
      </w:pPr>
      <w:r w:rsidRPr="00C41C9C">
        <w:rPr>
          <w:sz w:val="24"/>
          <w:szCs w:val="24"/>
          <w:lang w:val="ro-RO"/>
        </w:rPr>
        <w:t>Relaţionarea cu Inspectoratul Şcolar Judeţean Hunedoara, în vederea cunoaşterii situaţiei operative, a riscurilor şi vulnerabilităţilor în zona instituţiilor de învăţământ din judeţ;</w:t>
      </w:r>
    </w:p>
    <w:p w:rsidR="003C723E" w:rsidRPr="00C41C9C" w:rsidRDefault="003C723E" w:rsidP="00F075F3">
      <w:pPr>
        <w:numPr>
          <w:ilvl w:val="0"/>
          <w:numId w:val="6"/>
        </w:numPr>
        <w:spacing w:after="0" w:line="276" w:lineRule="auto"/>
        <w:ind w:left="426" w:hanging="426"/>
        <w:rPr>
          <w:sz w:val="24"/>
          <w:szCs w:val="24"/>
          <w:lang w:val="ro-RO"/>
        </w:rPr>
      </w:pPr>
      <w:r w:rsidRPr="00C41C9C">
        <w:rPr>
          <w:sz w:val="24"/>
          <w:szCs w:val="24"/>
          <w:lang w:val="ro-RO"/>
        </w:rPr>
        <w:t>Organizarea şi planificarea capacităţilor de intervenţie astfel încât să fie în măsură a interveni pentru soluţionarea în mod operativ a eventualelor situaţii neprevăzute, în zona instituțiilor de învăţământ repartizate în localităţile Deva, Hunedoara, Orăştie, Geoagiu, Brad, Haţeg şi Petroşani;</w:t>
      </w:r>
    </w:p>
    <w:p w:rsidR="003C723E" w:rsidRPr="00C41C9C" w:rsidRDefault="003C723E" w:rsidP="00F075F3">
      <w:pPr>
        <w:numPr>
          <w:ilvl w:val="0"/>
          <w:numId w:val="6"/>
        </w:numPr>
        <w:spacing w:after="0" w:line="276" w:lineRule="auto"/>
        <w:ind w:left="426" w:hanging="426"/>
        <w:rPr>
          <w:sz w:val="24"/>
          <w:szCs w:val="24"/>
          <w:lang w:val="ro-RO"/>
        </w:rPr>
      </w:pPr>
      <w:r w:rsidRPr="00C41C9C">
        <w:rPr>
          <w:sz w:val="24"/>
          <w:szCs w:val="24"/>
          <w:lang w:val="ro-RO"/>
        </w:rPr>
        <w:t>Instituirea măsurilor specifice de ordine şi siguranţă publică, conform competenţelor, în zona unităţilor de învăţământ preuniversitar, cu accent deosebit pe şcolile pentru care au fost identificate riscuri şi vulnerabilităţi privind climatul de ordine publică;</w:t>
      </w:r>
    </w:p>
    <w:p w:rsidR="003C723E" w:rsidRPr="00C41C9C" w:rsidRDefault="003C723E" w:rsidP="00F075F3">
      <w:pPr>
        <w:numPr>
          <w:ilvl w:val="0"/>
          <w:numId w:val="6"/>
        </w:numPr>
        <w:spacing w:after="0" w:line="276" w:lineRule="auto"/>
        <w:ind w:left="426" w:hanging="426"/>
        <w:rPr>
          <w:sz w:val="24"/>
          <w:szCs w:val="24"/>
          <w:lang w:val="ro-RO"/>
        </w:rPr>
      </w:pPr>
      <w:r w:rsidRPr="00C41C9C">
        <w:rPr>
          <w:sz w:val="24"/>
          <w:szCs w:val="24"/>
          <w:lang w:val="ro-RO"/>
        </w:rPr>
        <w:t>Cooperarea cu structura de poliţie competentă teritorial şi adaptarea în funcţie de situaţia operativă specifică fiecărei unităţi de învăţământ preuniversitar (dispunere, program de desfăşurare a activităţilor didactice, riscuri preliminate, etc.), a dispozitivelor de ordine şi siguranţă publică în sensul includerii zonelor în care se află dispuse acestea, în sistemul de patrulare;</w:t>
      </w:r>
    </w:p>
    <w:p w:rsidR="003C723E" w:rsidRPr="00C41C9C" w:rsidRDefault="003C723E" w:rsidP="00F075F3">
      <w:pPr>
        <w:numPr>
          <w:ilvl w:val="0"/>
          <w:numId w:val="6"/>
        </w:numPr>
        <w:spacing w:after="0" w:line="276" w:lineRule="auto"/>
        <w:ind w:left="426" w:hanging="426"/>
        <w:rPr>
          <w:sz w:val="24"/>
          <w:szCs w:val="24"/>
          <w:lang w:val="ro-RO"/>
        </w:rPr>
      </w:pPr>
      <w:r w:rsidRPr="00C41C9C">
        <w:rPr>
          <w:sz w:val="24"/>
          <w:szCs w:val="24"/>
          <w:lang w:val="ro-RO"/>
        </w:rPr>
        <w:t xml:space="preserve">Continuarea derulării programelor de prevenire, a proiectelor comune, protocoalelor de colaborare şi parteneriatelor educaţionale existente sau iniţierea şi derularea altora noi, acolo unde acestea lipsesc şi se impune, având în vedere experienţa acumulată anterior şi situaţia operativă existentă în cartierele/zonele unde sunt situate unităţile de învăţământ; </w:t>
      </w:r>
    </w:p>
    <w:p w:rsidR="003C723E" w:rsidRPr="00C41C9C" w:rsidRDefault="003C723E" w:rsidP="00F075F3">
      <w:pPr>
        <w:numPr>
          <w:ilvl w:val="0"/>
          <w:numId w:val="6"/>
        </w:numPr>
        <w:spacing w:after="0" w:line="276" w:lineRule="auto"/>
        <w:ind w:left="426" w:hanging="426"/>
        <w:rPr>
          <w:sz w:val="24"/>
          <w:szCs w:val="24"/>
          <w:lang w:val="ro-RO"/>
        </w:rPr>
      </w:pPr>
      <w:r w:rsidRPr="00C41C9C">
        <w:rPr>
          <w:sz w:val="24"/>
          <w:szCs w:val="24"/>
          <w:lang w:val="ro-RO"/>
        </w:rPr>
        <w:t>Confecţionarea de materiale promoţionale /educativ-preventive, în funcţie de posibilităţi, inclusiv prin atragerea de ONG-uri cu atribuţii pe această linie sau în cooperare cu instituţiile de învăţământ din zona de competenţă;</w:t>
      </w:r>
    </w:p>
    <w:p w:rsidR="003C723E" w:rsidRPr="00C41C9C" w:rsidRDefault="003C723E" w:rsidP="00F075F3">
      <w:pPr>
        <w:numPr>
          <w:ilvl w:val="0"/>
          <w:numId w:val="6"/>
        </w:numPr>
        <w:spacing w:after="0" w:line="276" w:lineRule="auto"/>
        <w:ind w:left="426" w:hanging="426"/>
        <w:rPr>
          <w:sz w:val="24"/>
          <w:szCs w:val="24"/>
          <w:lang w:val="ro-RO"/>
        </w:rPr>
      </w:pPr>
      <w:r w:rsidRPr="00C41C9C">
        <w:rPr>
          <w:sz w:val="24"/>
          <w:szCs w:val="24"/>
          <w:lang w:val="ro-RO"/>
        </w:rPr>
        <w:t>Analizarea în permanenţă  a situaţiei operative de pe raza de competenţă, în special a faptelor antisociale în care au fost implicaţi elevi; această activitate constituie o preocupare permanentă a structurilor specializate din cadrul unităţii noastre. În acest sens, în situaţia obţinerii de informaţii cu un impact deosebit, vor fi anunţaţi toţi factorii responsabili în vederea adoptării unor măsuri imediate şi eficiente.</w:t>
      </w:r>
    </w:p>
    <w:p w:rsidR="003C723E" w:rsidRPr="00C41C9C" w:rsidRDefault="003C723E" w:rsidP="003C723E">
      <w:pPr>
        <w:rPr>
          <w:lang w:val="ro-RO"/>
        </w:rPr>
      </w:pPr>
    </w:p>
    <w:p w:rsidR="002B6A69" w:rsidRPr="00C41C9C" w:rsidRDefault="002B6A69" w:rsidP="002B6A69">
      <w:pPr>
        <w:spacing w:after="0"/>
        <w:rPr>
          <w:color w:val="FF0000"/>
          <w:sz w:val="24"/>
          <w:szCs w:val="24"/>
          <w:lang w:val="ro-RO"/>
        </w:rPr>
      </w:pPr>
      <w:r w:rsidRPr="00C41C9C">
        <w:rPr>
          <w:color w:val="FF0000"/>
          <w:sz w:val="24"/>
          <w:szCs w:val="24"/>
          <w:lang w:val="ro-RO"/>
        </w:rPr>
        <w:t xml:space="preserve">  </w:t>
      </w:r>
    </w:p>
    <w:p w:rsidR="002B6A69" w:rsidRPr="00C41C9C" w:rsidRDefault="002B6A69" w:rsidP="00C41C9C">
      <w:pPr>
        <w:numPr>
          <w:ilvl w:val="0"/>
          <w:numId w:val="4"/>
        </w:numPr>
        <w:shd w:val="clear" w:color="auto" w:fill="A6A6A6" w:themeFill="background1" w:themeFillShade="A6"/>
        <w:spacing w:after="0"/>
        <w:jc w:val="center"/>
        <w:rPr>
          <w:rFonts w:eastAsia="Times New Roman"/>
          <w:b/>
          <w:sz w:val="32"/>
          <w:szCs w:val="24"/>
          <w:lang w:val="ro-RO"/>
        </w:rPr>
      </w:pPr>
      <w:r w:rsidRPr="00C41C9C">
        <w:rPr>
          <w:rFonts w:eastAsia="Times New Roman"/>
          <w:b/>
          <w:sz w:val="32"/>
          <w:szCs w:val="24"/>
          <w:lang w:val="ro-RO"/>
        </w:rPr>
        <w:lastRenderedPageBreak/>
        <w:t>LA NIVELUL INSPECTORATULUI  PENTRU SITUAŢII DE URGENŢĂ „IANCU DE HUNEDOARA” AL JUDEŢULUI HUNEDOARA</w:t>
      </w:r>
    </w:p>
    <w:p w:rsidR="00EC48F5" w:rsidRPr="00C41C9C" w:rsidRDefault="00EC48F5" w:rsidP="00EC48F5">
      <w:pPr>
        <w:spacing w:line="276" w:lineRule="auto"/>
        <w:ind w:firstLine="720"/>
        <w:rPr>
          <w:color w:val="000000"/>
          <w:lang w:val="ro-RO"/>
        </w:rPr>
      </w:pPr>
    </w:p>
    <w:p w:rsidR="002B6A69" w:rsidRPr="00C41C9C" w:rsidRDefault="002B6A69" w:rsidP="002D2D61">
      <w:pPr>
        <w:spacing w:after="0" w:line="276" w:lineRule="auto"/>
        <w:ind w:firstLine="425"/>
        <w:rPr>
          <w:noProof/>
          <w:sz w:val="24"/>
          <w:szCs w:val="24"/>
          <w:lang w:val="ro-RO"/>
        </w:rPr>
      </w:pPr>
      <w:r w:rsidRPr="00C41C9C">
        <w:rPr>
          <w:noProof/>
          <w:sz w:val="24"/>
          <w:szCs w:val="24"/>
          <w:lang w:val="ro-RO"/>
        </w:rPr>
        <w:t>În anul  şcolar 201</w:t>
      </w:r>
      <w:r w:rsidR="00EC48F5" w:rsidRPr="00C41C9C">
        <w:rPr>
          <w:noProof/>
          <w:sz w:val="24"/>
          <w:szCs w:val="24"/>
          <w:lang w:val="ro-RO"/>
        </w:rPr>
        <w:t>7</w:t>
      </w:r>
      <w:r w:rsidRPr="00C41C9C">
        <w:rPr>
          <w:noProof/>
          <w:sz w:val="24"/>
          <w:szCs w:val="24"/>
          <w:lang w:val="ro-RO"/>
        </w:rPr>
        <w:t>-201</w:t>
      </w:r>
      <w:r w:rsidR="00EC48F5" w:rsidRPr="00C41C9C">
        <w:rPr>
          <w:noProof/>
          <w:sz w:val="24"/>
          <w:szCs w:val="24"/>
          <w:lang w:val="ro-RO"/>
        </w:rPr>
        <w:t>8</w:t>
      </w:r>
      <w:r w:rsidRPr="00C41C9C">
        <w:rPr>
          <w:noProof/>
          <w:sz w:val="24"/>
          <w:szCs w:val="24"/>
          <w:lang w:val="ro-RO"/>
        </w:rPr>
        <w:t>, Inspectoratul pentru Situaţii de Urgenţă „</w:t>
      </w:r>
      <w:r w:rsidRPr="00C41C9C">
        <w:rPr>
          <w:i/>
          <w:noProof/>
          <w:sz w:val="24"/>
          <w:szCs w:val="24"/>
          <w:lang w:val="ro-RO"/>
        </w:rPr>
        <w:t>Iancu de Hunedoara</w:t>
      </w:r>
      <w:r w:rsidRPr="00C41C9C">
        <w:rPr>
          <w:noProof/>
          <w:sz w:val="24"/>
          <w:szCs w:val="24"/>
          <w:lang w:val="ro-RO"/>
        </w:rPr>
        <w:t>” al Judeţului Hunedoara a întreprins următoarele măsuri pentru creşterea siguranţei în unităţile de învăţământ, după cum urmează:</w:t>
      </w:r>
    </w:p>
    <w:p w:rsidR="00EC48F5" w:rsidRPr="00C41C9C" w:rsidRDefault="00EC48F5" w:rsidP="0063097B">
      <w:pPr>
        <w:numPr>
          <w:ilvl w:val="0"/>
          <w:numId w:val="7"/>
        </w:numPr>
        <w:tabs>
          <w:tab w:val="clear" w:pos="720"/>
          <w:tab w:val="num" w:pos="284"/>
        </w:tabs>
        <w:spacing w:after="0" w:line="276" w:lineRule="auto"/>
        <w:ind w:left="284" w:hanging="284"/>
        <w:rPr>
          <w:i/>
          <w:noProof/>
          <w:sz w:val="24"/>
          <w:szCs w:val="24"/>
          <w:lang w:val="ro-RO"/>
        </w:rPr>
      </w:pPr>
      <w:r w:rsidRPr="00C41C9C">
        <w:rPr>
          <w:noProof/>
          <w:sz w:val="24"/>
          <w:szCs w:val="24"/>
          <w:lang w:val="ro-RO"/>
        </w:rPr>
        <w:t xml:space="preserve">s-au organizat şi desfăşurat controale de prevenire  conform  </w:t>
      </w:r>
      <w:r w:rsidRPr="00C41C9C">
        <w:rPr>
          <w:i/>
          <w:noProof/>
          <w:sz w:val="24"/>
          <w:szCs w:val="24"/>
          <w:lang w:val="ro-RO"/>
        </w:rPr>
        <w:t xml:space="preserve">O.M.A.I. nr.  89/2013 </w:t>
      </w:r>
      <w:r w:rsidRPr="00C41C9C">
        <w:rPr>
          <w:noProof/>
          <w:sz w:val="24"/>
          <w:szCs w:val="24"/>
          <w:lang w:val="ro-RO"/>
        </w:rPr>
        <w:t xml:space="preserve"> privind aprobarea  </w:t>
      </w:r>
      <w:r w:rsidRPr="00C41C9C">
        <w:rPr>
          <w:i/>
          <w:noProof/>
          <w:sz w:val="24"/>
          <w:szCs w:val="24"/>
          <w:lang w:val="ro-RO"/>
        </w:rPr>
        <w:t>Regulamentului de planificare, organizare, pregătire şi desfăşurare a activităţilor de  prevenire  a  situaţiilor  de  urgenţă  executate  de Inspectoratul General pentru Situaţii de Urgenţă şi structurile subordonate;</w:t>
      </w:r>
    </w:p>
    <w:p w:rsidR="00EC48F5" w:rsidRPr="00C41C9C" w:rsidRDefault="00EC48F5" w:rsidP="0063097B">
      <w:pPr>
        <w:numPr>
          <w:ilvl w:val="0"/>
          <w:numId w:val="5"/>
        </w:numPr>
        <w:tabs>
          <w:tab w:val="num" w:pos="284"/>
          <w:tab w:val="num" w:pos="780"/>
        </w:tabs>
        <w:spacing w:after="0" w:line="276" w:lineRule="auto"/>
        <w:ind w:left="284" w:hanging="284"/>
        <w:rPr>
          <w:iCs/>
          <w:noProof/>
          <w:sz w:val="24"/>
          <w:szCs w:val="24"/>
          <w:lang w:val="ro-RO"/>
        </w:rPr>
      </w:pPr>
      <w:r w:rsidRPr="00C41C9C">
        <w:rPr>
          <w:noProof/>
          <w:sz w:val="24"/>
          <w:szCs w:val="24"/>
          <w:lang w:val="ro-RO"/>
        </w:rPr>
        <w:t>s-au organizat şi desfăşura</w:t>
      </w:r>
      <w:r w:rsidR="00314C78" w:rsidRPr="00C41C9C">
        <w:rPr>
          <w:noProof/>
          <w:sz w:val="24"/>
          <w:szCs w:val="24"/>
          <w:lang w:val="ro-RO"/>
        </w:rPr>
        <w:t>t</w:t>
      </w:r>
      <w:r w:rsidRPr="00C41C9C">
        <w:rPr>
          <w:noProof/>
          <w:sz w:val="24"/>
          <w:szCs w:val="24"/>
          <w:lang w:val="ro-RO"/>
        </w:rPr>
        <w:t xml:space="preserve"> instruiri, lecţii deschise şi exerciţii de evacuare cu elevii şi cadrele didactice, care au drept scop creşterea nivelului de siguranţă al elevilor, </w:t>
      </w:r>
      <w:r w:rsidRPr="00C41C9C">
        <w:rPr>
          <w:iCs/>
          <w:noProof/>
          <w:sz w:val="24"/>
          <w:szCs w:val="24"/>
          <w:lang w:val="ro-RO"/>
        </w:rPr>
        <w:t>asigurarea pregătirii unitare a elevilor şi a întregului personal, pentru formarea unui comportament adecvat în cazul producerii unei situaţii de urgenţă generată de tipuri de risc (incendiu, cutremur, inundaţii, etc.);</w:t>
      </w:r>
    </w:p>
    <w:p w:rsidR="00EC48F5" w:rsidRPr="00C41C9C" w:rsidRDefault="00EC48F5" w:rsidP="0063097B">
      <w:pPr>
        <w:numPr>
          <w:ilvl w:val="0"/>
          <w:numId w:val="5"/>
        </w:numPr>
        <w:tabs>
          <w:tab w:val="num" w:pos="284"/>
          <w:tab w:val="num" w:pos="780"/>
        </w:tabs>
        <w:spacing w:after="0" w:line="276" w:lineRule="auto"/>
        <w:ind w:left="284" w:hanging="284"/>
        <w:rPr>
          <w:noProof/>
          <w:sz w:val="24"/>
          <w:szCs w:val="24"/>
          <w:lang w:val="ro-RO"/>
        </w:rPr>
      </w:pPr>
      <w:r w:rsidRPr="00C41C9C">
        <w:rPr>
          <w:noProof/>
          <w:sz w:val="24"/>
          <w:szCs w:val="24"/>
          <w:lang w:val="ro-RO"/>
        </w:rPr>
        <w:t>s-au demarat în cadrul unităţilor de învăţământ activităţi de promovare a campaniilor naţionale iniţiate de Inspectoratul General pentru Situaţii de Urgenţă, Campania Naţională de Informare şi Sensibilizare „</w:t>
      </w:r>
      <w:r w:rsidRPr="00C41C9C">
        <w:rPr>
          <w:i/>
          <w:noProof/>
          <w:sz w:val="24"/>
          <w:szCs w:val="24"/>
          <w:lang w:val="ro-RO"/>
        </w:rPr>
        <w:t>Vreau să fiu voluntar</w:t>
      </w:r>
      <w:r w:rsidRPr="00C41C9C">
        <w:rPr>
          <w:noProof/>
          <w:sz w:val="24"/>
          <w:szCs w:val="24"/>
          <w:lang w:val="ro-RO"/>
        </w:rPr>
        <w:t>”, campaniile naţionale de informare preventivă: „</w:t>
      </w:r>
      <w:r w:rsidRPr="00C41C9C">
        <w:rPr>
          <w:i/>
          <w:noProof/>
          <w:sz w:val="24"/>
          <w:szCs w:val="24"/>
          <w:lang w:val="ro-RO"/>
        </w:rPr>
        <w:t>F.O.C. – Flăcările Omoară Copii</w:t>
      </w:r>
      <w:r w:rsidRPr="00C41C9C">
        <w:rPr>
          <w:noProof/>
          <w:sz w:val="24"/>
          <w:szCs w:val="24"/>
          <w:lang w:val="ro-RO"/>
        </w:rPr>
        <w:t>”, campania „</w:t>
      </w:r>
      <w:r w:rsidRPr="00C41C9C">
        <w:rPr>
          <w:i/>
          <w:noProof/>
          <w:sz w:val="24"/>
          <w:szCs w:val="24"/>
          <w:lang w:val="ro-RO"/>
        </w:rPr>
        <w:t>R.I.S.C. – Renunţă. Improvizaţiile sunt catastrofale”, „R.I.S.C. – Siguranţa NU este un joc de noroc</w:t>
      </w:r>
      <w:r w:rsidRPr="00C41C9C">
        <w:rPr>
          <w:noProof/>
          <w:sz w:val="24"/>
          <w:szCs w:val="24"/>
          <w:lang w:val="ro-RO"/>
        </w:rPr>
        <w:t>”,</w:t>
      </w:r>
      <w:r w:rsidRPr="00C41C9C">
        <w:rPr>
          <w:i/>
          <w:noProof/>
          <w:sz w:val="24"/>
          <w:szCs w:val="24"/>
          <w:lang w:val="ro-RO"/>
        </w:rPr>
        <w:t xml:space="preserve"> „R.I.S.C. – Mai bine previi, decât să nu fii!</w:t>
      </w:r>
      <w:r w:rsidRPr="00C41C9C">
        <w:rPr>
          <w:noProof/>
          <w:sz w:val="24"/>
          <w:szCs w:val="24"/>
          <w:lang w:val="ro-RO"/>
        </w:rPr>
        <w:t>” şi campania „</w:t>
      </w:r>
      <w:r w:rsidRPr="00C41C9C">
        <w:rPr>
          <w:i/>
          <w:noProof/>
          <w:sz w:val="24"/>
          <w:szCs w:val="24"/>
          <w:lang w:val="ro-RO"/>
        </w:rPr>
        <w:t>Nu tremur la cutremur</w:t>
      </w:r>
      <w:r w:rsidRPr="00C41C9C">
        <w:rPr>
          <w:noProof/>
          <w:sz w:val="24"/>
          <w:szCs w:val="24"/>
          <w:lang w:val="ro-RO"/>
        </w:rPr>
        <w:t>”.</w:t>
      </w:r>
    </w:p>
    <w:p w:rsidR="00EC48F5" w:rsidRPr="00C41C9C" w:rsidRDefault="00EC48F5" w:rsidP="0063097B">
      <w:pPr>
        <w:numPr>
          <w:ilvl w:val="0"/>
          <w:numId w:val="5"/>
        </w:numPr>
        <w:tabs>
          <w:tab w:val="num" w:pos="284"/>
          <w:tab w:val="num" w:pos="780"/>
        </w:tabs>
        <w:spacing w:after="0" w:line="276" w:lineRule="auto"/>
        <w:ind w:left="284" w:hanging="284"/>
        <w:rPr>
          <w:noProof/>
          <w:sz w:val="24"/>
          <w:szCs w:val="24"/>
          <w:lang w:val="ro-RO"/>
        </w:rPr>
      </w:pPr>
      <w:r w:rsidRPr="00C41C9C">
        <w:rPr>
          <w:noProof/>
          <w:sz w:val="24"/>
          <w:szCs w:val="24"/>
          <w:lang w:val="ro-RO"/>
        </w:rPr>
        <w:t>s-au desfăşurat activităţi de îndrumare a cercurilor de elevi „Prietenii Pompierilor” şi „Cu viaţa mea apăr viaţa”;</w:t>
      </w:r>
    </w:p>
    <w:p w:rsidR="00EC48F5" w:rsidRPr="00C41C9C" w:rsidRDefault="00EC48F5" w:rsidP="0063097B">
      <w:pPr>
        <w:numPr>
          <w:ilvl w:val="0"/>
          <w:numId w:val="5"/>
        </w:numPr>
        <w:tabs>
          <w:tab w:val="num" w:pos="284"/>
          <w:tab w:val="num" w:pos="780"/>
        </w:tabs>
        <w:spacing w:after="0" w:line="276" w:lineRule="auto"/>
        <w:ind w:left="284" w:hanging="284"/>
        <w:rPr>
          <w:noProof/>
          <w:sz w:val="24"/>
          <w:szCs w:val="24"/>
          <w:lang w:val="ro-RO"/>
        </w:rPr>
      </w:pPr>
      <w:r w:rsidRPr="00C41C9C">
        <w:rPr>
          <w:noProof/>
          <w:sz w:val="24"/>
          <w:szCs w:val="24"/>
          <w:lang w:val="ro-RO"/>
        </w:rPr>
        <w:t>s-au desfăşurat concursuri cu cercurilor de elevi „Prietenii Pompierilor” şi „Cu viaţa mea apăr viaţa”;</w:t>
      </w:r>
    </w:p>
    <w:p w:rsidR="00EC48F5" w:rsidRPr="00C41C9C" w:rsidRDefault="00EC48F5" w:rsidP="0063097B">
      <w:pPr>
        <w:numPr>
          <w:ilvl w:val="0"/>
          <w:numId w:val="5"/>
        </w:numPr>
        <w:tabs>
          <w:tab w:val="num" w:pos="284"/>
          <w:tab w:val="num" w:pos="780"/>
        </w:tabs>
        <w:spacing w:after="0" w:line="276" w:lineRule="auto"/>
        <w:ind w:left="284" w:hanging="284"/>
        <w:rPr>
          <w:i/>
          <w:noProof/>
          <w:sz w:val="24"/>
          <w:szCs w:val="24"/>
          <w:lang w:val="ro-RO"/>
        </w:rPr>
      </w:pPr>
      <w:r w:rsidRPr="00C41C9C">
        <w:rPr>
          <w:noProof/>
          <w:sz w:val="24"/>
          <w:szCs w:val="24"/>
          <w:lang w:val="ro-RO"/>
        </w:rPr>
        <w:t>s-au desfăşurat activităţi de genul ziua porţilor deschise, puncte de informare preventivă şi lecţii deschise în cadrul programului naţional „</w:t>
      </w:r>
      <w:r w:rsidRPr="00C41C9C">
        <w:rPr>
          <w:i/>
          <w:noProof/>
          <w:sz w:val="24"/>
          <w:szCs w:val="24"/>
          <w:lang w:val="ro-RO"/>
        </w:rPr>
        <w:t>Şcoala Altfel”;</w:t>
      </w:r>
    </w:p>
    <w:p w:rsidR="00EC48F5" w:rsidRPr="00C41C9C" w:rsidRDefault="00EC48F5" w:rsidP="0063097B">
      <w:pPr>
        <w:numPr>
          <w:ilvl w:val="0"/>
          <w:numId w:val="5"/>
        </w:numPr>
        <w:tabs>
          <w:tab w:val="num" w:pos="284"/>
          <w:tab w:val="num" w:pos="780"/>
        </w:tabs>
        <w:spacing w:after="0" w:line="276" w:lineRule="auto"/>
        <w:ind w:left="284" w:hanging="284"/>
        <w:rPr>
          <w:noProof/>
          <w:sz w:val="24"/>
          <w:szCs w:val="24"/>
          <w:lang w:val="ro-RO"/>
        </w:rPr>
      </w:pPr>
      <w:r w:rsidRPr="00C41C9C">
        <w:rPr>
          <w:noProof/>
          <w:sz w:val="24"/>
          <w:szCs w:val="24"/>
          <w:lang w:val="ro-RO"/>
        </w:rPr>
        <w:t>s-au elaborat materiale educative, specifice unităţilor de învăţământ, şi au fost diseminate în cadrul acţiunilor desfăşurate;</w:t>
      </w:r>
    </w:p>
    <w:p w:rsidR="00EC48F5" w:rsidRPr="00C41C9C" w:rsidRDefault="00EC48F5" w:rsidP="0063097B">
      <w:pPr>
        <w:numPr>
          <w:ilvl w:val="0"/>
          <w:numId w:val="5"/>
        </w:numPr>
        <w:tabs>
          <w:tab w:val="num" w:pos="284"/>
          <w:tab w:val="num" w:pos="780"/>
        </w:tabs>
        <w:spacing w:after="0" w:line="276" w:lineRule="auto"/>
        <w:ind w:left="284" w:hanging="284"/>
        <w:rPr>
          <w:noProof/>
          <w:sz w:val="24"/>
          <w:szCs w:val="24"/>
          <w:lang w:val="ro-RO"/>
        </w:rPr>
      </w:pPr>
      <w:r w:rsidRPr="00C41C9C">
        <w:rPr>
          <w:noProof/>
          <w:sz w:val="24"/>
          <w:szCs w:val="24"/>
          <w:lang w:val="ro-RO"/>
        </w:rPr>
        <w:t>s-au desfăşurat activităţi de informare preventive şi documentare în situaţii de urgenţă la unităţile de învăţământ;</w:t>
      </w:r>
    </w:p>
    <w:p w:rsidR="00EC48F5" w:rsidRPr="00C41C9C" w:rsidRDefault="00EC48F5" w:rsidP="0063097B">
      <w:pPr>
        <w:numPr>
          <w:ilvl w:val="0"/>
          <w:numId w:val="5"/>
        </w:numPr>
        <w:tabs>
          <w:tab w:val="num" w:pos="284"/>
          <w:tab w:val="num" w:pos="780"/>
        </w:tabs>
        <w:spacing w:after="0" w:line="276" w:lineRule="auto"/>
        <w:ind w:left="284" w:hanging="284"/>
        <w:rPr>
          <w:noProof/>
          <w:sz w:val="24"/>
          <w:szCs w:val="24"/>
          <w:lang w:val="ro-RO"/>
        </w:rPr>
      </w:pPr>
      <w:r w:rsidRPr="00C41C9C">
        <w:rPr>
          <w:noProof/>
          <w:sz w:val="24"/>
          <w:szCs w:val="24"/>
          <w:lang w:val="ro-RO"/>
        </w:rPr>
        <w:t xml:space="preserve">s-au desfăşurat recunoaşteri în teren în scopul stabilirii şi/sau actualizării concepţiei de intervenţie la unităţile de învăţământ; </w:t>
      </w:r>
    </w:p>
    <w:p w:rsidR="009963B8" w:rsidRPr="00C41C9C" w:rsidRDefault="009963B8" w:rsidP="009963B8">
      <w:pPr>
        <w:tabs>
          <w:tab w:val="left" w:pos="780"/>
        </w:tabs>
        <w:spacing w:after="0" w:line="276" w:lineRule="auto"/>
        <w:ind w:left="780"/>
        <w:rPr>
          <w:noProof/>
          <w:sz w:val="24"/>
          <w:szCs w:val="24"/>
          <w:lang w:val="ro-RO"/>
        </w:rPr>
      </w:pPr>
    </w:p>
    <w:tbl>
      <w:tblPr>
        <w:tblStyle w:val="TableGrid"/>
        <w:tblW w:w="9773" w:type="dxa"/>
        <w:tblLayout w:type="fixed"/>
        <w:tblLook w:val="01E0" w:firstRow="1" w:lastRow="1" w:firstColumn="1" w:lastColumn="1" w:noHBand="0" w:noVBand="0"/>
      </w:tblPr>
      <w:tblGrid>
        <w:gridCol w:w="8550"/>
        <w:gridCol w:w="1223"/>
      </w:tblGrid>
      <w:tr w:rsidR="00EC48F5" w:rsidRPr="00C41C9C" w:rsidTr="00EC48F5">
        <w:tc>
          <w:tcPr>
            <w:tcW w:w="8550" w:type="dxa"/>
            <w:vAlign w:val="center"/>
          </w:tcPr>
          <w:p w:rsidR="00EC48F5" w:rsidRPr="00C41C9C" w:rsidRDefault="00EC48F5" w:rsidP="0019714F">
            <w:pPr>
              <w:pStyle w:val="Caracter"/>
              <w:spacing w:line="276" w:lineRule="auto"/>
              <w:jc w:val="center"/>
              <w:rPr>
                <w:b/>
                <w:noProof/>
                <w:lang w:val="ro-RO"/>
              </w:rPr>
            </w:pPr>
            <w:r w:rsidRPr="00C41C9C">
              <w:rPr>
                <w:b/>
                <w:noProof/>
                <w:lang w:val="ro-RO"/>
              </w:rPr>
              <w:t>INDICATORI</w:t>
            </w:r>
          </w:p>
        </w:tc>
        <w:tc>
          <w:tcPr>
            <w:tcW w:w="1223" w:type="dxa"/>
            <w:vAlign w:val="center"/>
          </w:tcPr>
          <w:p w:rsidR="00EC48F5" w:rsidRPr="00C41C9C" w:rsidRDefault="00EC48F5" w:rsidP="0019714F">
            <w:pPr>
              <w:pStyle w:val="Caracter"/>
              <w:spacing w:line="276" w:lineRule="auto"/>
              <w:jc w:val="center"/>
              <w:rPr>
                <w:b/>
                <w:noProof/>
                <w:lang w:val="ro-RO"/>
              </w:rPr>
            </w:pPr>
            <w:r w:rsidRPr="00C41C9C">
              <w:rPr>
                <w:b/>
                <w:noProof/>
                <w:lang w:val="ro-RO"/>
              </w:rPr>
              <w:t>TOTAL</w:t>
            </w:r>
          </w:p>
        </w:tc>
      </w:tr>
      <w:tr w:rsidR="00EC48F5" w:rsidRPr="00C41C9C" w:rsidTr="00EC48F5">
        <w:tc>
          <w:tcPr>
            <w:tcW w:w="8550" w:type="dxa"/>
          </w:tcPr>
          <w:p w:rsidR="00EC48F5" w:rsidRPr="00C41C9C" w:rsidRDefault="00EC48F5" w:rsidP="0019714F">
            <w:pPr>
              <w:pStyle w:val="Caracter"/>
              <w:spacing w:line="276" w:lineRule="auto"/>
              <w:rPr>
                <w:noProof/>
                <w:lang w:val="ro-RO"/>
              </w:rPr>
            </w:pPr>
            <w:r w:rsidRPr="00C41C9C">
              <w:rPr>
                <w:noProof/>
                <w:color w:val="000000"/>
                <w:lang w:val="ro-RO"/>
              </w:rPr>
              <w:t>1. Forţe participante la activităţi preventive (nr. inspectori)</w:t>
            </w:r>
          </w:p>
        </w:tc>
        <w:tc>
          <w:tcPr>
            <w:tcW w:w="1223" w:type="dxa"/>
          </w:tcPr>
          <w:p w:rsidR="00EC48F5" w:rsidRPr="00C41C9C" w:rsidRDefault="00EC48F5" w:rsidP="0019714F">
            <w:pPr>
              <w:pStyle w:val="Caracter"/>
              <w:spacing w:line="276" w:lineRule="auto"/>
              <w:jc w:val="center"/>
              <w:rPr>
                <w:b/>
                <w:noProof/>
                <w:lang w:val="ro-RO"/>
              </w:rPr>
            </w:pPr>
            <w:r w:rsidRPr="00C41C9C">
              <w:rPr>
                <w:b/>
                <w:noProof/>
                <w:lang w:val="ro-RO"/>
              </w:rPr>
              <w:t>5</w:t>
            </w:r>
          </w:p>
        </w:tc>
      </w:tr>
      <w:tr w:rsidR="00EC48F5" w:rsidRPr="00C41C9C" w:rsidTr="00EC48F5">
        <w:tc>
          <w:tcPr>
            <w:tcW w:w="8550" w:type="dxa"/>
          </w:tcPr>
          <w:p w:rsidR="00EC48F5" w:rsidRPr="00C41C9C" w:rsidRDefault="00EC48F5" w:rsidP="0019714F">
            <w:pPr>
              <w:pStyle w:val="Caracter"/>
              <w:spacing w:line="276" w:lineRule="auto"/>
              <w:rPr>
                <w:noProof/>
                <w:lang w:val="ro-RO"/>
              </w:rPr>
            </w:pPr>
            <w:r w:rsidRPr="00C41C9C">
              <w:rPr>
                <w:noProof/>
                <w:color w:val="000000"/>
                <w:lang w:val="ro-RO"/>
              </w:rPr>
              <w:t xml:space="preserve">                         1.1. Număr zile efectuate</w:t>
            </w:r>
          </w:p>
        </w:tc>
        <w:tc>
          <w:tcPr>
            <w:tcW w:w="1223" w:type="dxa"/>
          </w:tcPr>
          <w:p w:rsidR="00EC48F5" w:rsidRPr="00C41C9C" w:rsidRDefault="00EC48F5" w:rsidP="0019714F">
            <w:pPr>
              <w:pStyle w:val="Caracter"/>
              <w:spacing w:line="276" w:lineRule="auto"/>
              <w:jc w:val="center"/>
              <w:rPr>
                <w:b/>
                <w:noProof/>
                <w:lang w:val="ro-RO"/>
              </w:rPr>
            </w:pPr>
            <w:r w:rsidRPr="00C41C9C">
              <w:rPr>
                <w:b/>
                <w:noProof/>
                <w:lang w:val="ro-RO"/>
              </w:rPr>
              <w:t>76</w:t>
            </w:r>
          </w:p>
        </w:tc>
      </w:tr>
      <w:tr w:rsidR="00EC48F5" w:rsidRPr="00C41C9C" w:rsidTr="00EC48F5">
        <w:tc>
          <w:tcPr>
            <w:tcW w:w="8550" w:type="dxa"/>
          </w:tcPr>
          <w:p w:rsidR="00EC48F5" w:rsidRPr="00C41C9C" w:rsidRDefault="00EC48F5" w:rsidP="0019714F">
            <w:pPr>
              <w:pStyle w:val="Caracter"/>
              <w:spacing w:line="276" w:lineRule="auto"/>
              <w:rPr>
                <w:noProof/>
                <w:lang w:val="ro-RO"/>
              </w:rPr>
            </w:pPr>
            <w:r w:rsidRPr="00C41C9C">
              <w:rPr>
                <w:noProof/>
                <w:color w:val="000000"/>
                <w:lang w:val="ro-RO"/>
              </w:rPr>
              <w:t>2. Controale de prevenire la unităţi de învăţământ</w:t>
            </w:r>
          </w:p>
        </w:tc>
        <w:tc>
          <w:tcPr>
            <w:tcW w:w="1223" w:type="dxa"/>
          </w:tcPr>
          <w:p w:rsidR="00EC48F5" w:rsidRPr="00C41C9C" w:rsidRDefault="00EC48F5" w:rsidP="0019714F">
            <w:pPr>
              <w:pStyle w:val="Caracter"/>
              <w:spacing w:line="276" w:lineRule="auto"/>
              <w:jc w:val="center"/>
              <w:rPr>
                <w:b/>
                <w:noProof/>
                <w:lang w:val="ro-RO"/>
              </w:rPr>
            </w:pPr>
          </w:p>
        </w:tc>
      </w:tr>
      <w:tr w:rsidR="00EC48F5" w:rsidRPr="00C41C9C" w:rsidTr="0019714F">
        <w:trPr>
          <w:trHeight w:val="224"/>
        </w:trPr>
        <w:tc>
          <w:tcPr>
            <w:tcW w:w="8550" w:type="dxa"/>
            <w:vAlign w:val="center"/>
          </w:tcPr>
          <w:p w:rsidR="00EC48F5" w:rsidRPr="00C41C9C" w:rsidRDefault="00EC48F5" w:rsidP="0019714F">
            <w:pPr>
              <w:spacing w:after="0" w:line="276" w:lineRule="auto"/>
              <w:rPr>
                <w:noProof/>
                <w:color w:val="000000"/>
                <w:sz w:val="24"/>
                <w:szCs w:val="24"/>
                <w:lang w:val="ro-RO"/>
              </w:rPr>
            </w:pPr>
            <w:r w:rsidRPr="00C41C9C">
              <w:rPr>
                <w:noProof/>
                <w:color w:val="000000"/>
                <w:sz w:val="24"/>
                <w:szCs w:val="24"/>
                <w:lang w:val="ro-RO"/>
              </w:rPr>
              <w:lastRenderedPageBreak/>
              <w:t xml:space="preserve">                         2.1. Număr controale de prevenire</w:t>
            </w:r>
          </w:p>
        </w:tc>
        <w:tc>
          <w:tcPr>
            <w:tcW w:w="1223" w:type="dxa"/>
          </w:tcPr>
          <w:p w:rsidR="00EC48F5" w:rsidRPr="00C41C9C" w:rsidRDefault="00EC48F5" w:rsidP="0019714F">
            <w:pPr>
              <w:pStyle w:val="Caracter"/>
              <w:spacing w:line="276" w:lineRule="auto"/>
              <w:jc w:val="center"/>
              <w:rPr>
                <w:b/>
                <w:noProof/>
                <w:lang w:val="ro-RO"/>
              </w:rPr>
            </w:pPr>
            <w:r w:rsidRPr="00C41C9C">
              <w:rPr>
                <w:b/>
                <w:noProof/>
                <w:lang w:val="ro-RO"/>
              </w:rPr>
              <w:t>61</w:t>
            </w:r>
          </w:p>
        </w:tc>
      </w:tr>
      <w:tr w:rsidR="00EC48F5" w:rsidRPr="00C41C9C" w:rsidTr="00EC48F5">
        <w:tc>
          <w:tcPr>
            <w:tcW w:w="8550" w:type="dxa"/>
            <w:vAlign w:val="center"/>
          </w:tcPr>
          <w:p w:rsidR="00EC48F5" w:rsidRPr="00C41C9C" w:rsidRDefault="00EC48F5" w:rsidP="0019714F">
            <w:pPr>
              <w:spacing w:after="0" w:line="276" w:lineRule="auto"/>
              <w:rPr>
                <w:noProof/>
                <w:color w:val="000000"/>
                <w:sz w:val="24"/>
                <w:szCs w:val="24"/>
                <w:lang w:val="ro-RO"/>
              </w:rPr>
            </w:pPr>
            <w:r w:rsidRPr="00C41C9C">
              <w:rPr>
                <w:noProof/>
                <w:color w:val="000000"/>
                <w:sz w:val="24"/>
                <w:szCs w:val="24"/>
                <w:lang w:val="ro-RO"/>
              </w:rPr>
              <w:t xml:space="preserve">                         2.2. Număr deficienţe constatate</w:t>
            </w:r>
          </w:p>
        </w:tc>
        <w:tc>
          <w:tcPr>
            <w:tcW w:w="1223" w:type="dxa"/>
          </w:tcPr>
          <w:p w:rsidR="00EC48F5" w:rsidRPr="00C41C9C" w:rsidRDefault="00EC48F5" w:rsidP="0019714F">
            <w:pPr>
              <w:pStyle w:val="Caracter"/>
              <w:spacing w:line="276" w:lineRule="auto"/>
              <w:jc w:val="center"/>
              <w:rPr>
                <w:b/>
                <w:noProof/>
                <w:lang w:val="ro-RO"/>
              </w:rPr>
            </w:pPr>
            <w:r w:rsidRPr="00C41C9C">
              <w:rPr>
                <w:b/>
                <w:noProof/>
                <w:lang w:val="ro-RO"/>
              </w:rPr>
              <w:t>374</w:t>
            </w:r>
          </w:p>
        </w:tc>
      </w:tr>
      <w:tr w:rsidR="00EC48F5" w:rsidRPr="00C41C9C" w:rsidTr="00EC48F5">
        <w:tc>
          <w:tcPr>
            <w:tcW w:w="8550" w:type="dxa"/>
            <w:vAlign w:val="center"/>
          </w:tcPr>
          <w:p w:rsidR="00EC48F5" w:rsidRPr="00C41C9C" w:rsidRDefault="00EC48F5" w:rsidP="0019714F">
            <w:pPr>
              <w:spacing w:after="0" w:line="276" w:lineRule="auto"/>
              <w:rPr>
                <w:noProof/>
                <w:color w:val="000000"/>
                <w:sz w:val="24"/>
                <w:szCs w:val="24"/>
                <w:lang w:val="ro-RO"/>
              </w:rPr>
            </w:pPr>
            <w:r w:rsidRPr="00C41C9C">
              <w:rPr>
                <w:noProof/>
                <w:color w:val="000000"/>
                <w:sz w:val="24"/>
                <w:szCs w:val="24"/>
                <w:lang w:val="ro-RO"/>
              </w:rPr>
              <w:t xml:space="preserve">                         2.3. Număr deficienţe înlăturate</w:t>
            </w:r>
          </w:p>
        </w:tc>
        <w:tc>
          <w:tcPr>
            <w:tcW w:w="1223" w:type="dxa"/>
          </w:tcPr>
          <w:p w:rsidR="00EC48F5" w:rsidRPr="00C41C9C" w:rsidRDefault="00EC48F5" w:rsidP="0019714F">
            <w:pPr>
              <w:pStyle w:val="Caracter"/>
              <w:spacing w:line="276" w:lineRule="auto"/>
              <w:jc w:val="center"/>
              <w:rPr>
                <w:b/>
                <w:noProof/>
                <w:lang w:val="ro-RO"/>
              </w:rPr>
            </w:pPr>
            <w:r w:rsidRPr="00C41C9C">
              <w:rPr>
                <w:b/>
                <w:noProof/>
                <w:lang w:val="ro-RO"/>
              </w:rPr>
              <w:t>166</w:t>
            </w:r>
          </w:p>
        </w:tc>
      </w:tr>
      <w:tr w:rsidR="00EC48F5" w:rsidRPr="00C41C9C" w:rsidTr="00EC48F5">
        <w:tc>
          <w:tcPr>
            <w:tcW w:w="8550" w:type="dxa"/>
            <w:vAlign w:val="center"/>
          </w:tcPr>
          <w:p w:rsidR="00EC48F5" w:rsidRPr="00C41C9C" w:rsidRDefault="00EC48F5" w:rsidP="0019714F">
            <w:pPr>
              <w:spacing w:after="0" w:line="276" w:lineRule="auto"/>
              <w:rPr>
                <w:noProof/>
                <w:color w:val="000000"/>
                <w:sz w:val="24"/>
                <w:szCs w:val="24"/>
                <w:lang w:val="ro-RO"/>
              </w:rPr>
            </w:pPr>
            <w:r w:rsidRPr="00C41C9C">
              <w:rPr>
                <w:noProof/>
                <w:color w:val="000000"/>
                <w:sz w:val="24"/>
                <w:szCs w:val="24"/>
                <w:lang w:val="ro-RO"/>
              </w:rPr>
              <w:t xml:space="preserve">                         2.4. Număr avertismente</w:t>
            </w:r>
          </w:p>
        </w:tc>
        <w:tc>
          <w:tcPr>
            <w:tcW w:w="1223" w:type="dxa"/>
          </w:tcPr>
          <w:p w:rsidR="00EC48F5" w:rsidRPr="00C41C9C" w:rsidRDefault="00EC48F5" w:rsidP="0019714F">
            <w:pPr>
              <w:pStyle w:val="Caracter"/>
              <w:spacing w:line="276" w:lineRule="auto"/>
              <w:jc w:val="center"/>
              <w:rPr>
                <w:b/>
                <w:noProof/>
                <w:lang w:val="ro-RO"/>
              </w:rPr>
            </w:pPr>
            <w:r w:rsidRPr="00C41C9C">
              <w:rPr>
                <w:b/>
                <w:noProof/>
                <w:lang w:val="ro-RO"/>
              </w:rPr>
              <w:t>116</w:t>
            </w:r>
          </w:p>
        </w:tc>
      </w:tr>
      <w:tr w:rsidR="00EC48F5" w:rsidRPr="00C41C9C" w:rsidTr="00EC48F5">
        <w:tc>
          <w:tcPr>
            <w:tcW w:w="8550" w:type="dxa"/>
            <w:vAlign w:val="center"/>
          </w:tcPr>
          <w:p w:rsidR="00EC48F5" w:rsidRPr="00C41C9C" w:rsidRDefault="00EC48F5" w:rsidP="0019714F">
            <w:pPr>
              <w:spacing w:after="0" w:line="276" w:lineRule="auto"/>
              <w:rPr>
                <w:noProof/>
                <w:color w:val="000000"/>
                <w:sz w:val="24"/>
                <w:szCs w:val="24"/>
                <w:lang w:val="ro-RO"/>
              </w:rPr>
            </w:pPr>
            <w:r w:rsidRPr="00C41C9C">
              <w:rPr>
                <w:noProof/>
                <w:color w:val="000000"/>
                <w:sz w:val="24"/>
                <w:szCs w:val="24"/>
                <w:lang w:val="ro-RO"/>
              </w:rPr>
              <w:t xml:space="preserve">                         2.5. Număr amenzi</w:t>
            </w:r>
          </w:p>
        </w:tc>
        <w:tc>
          <w:tcPr>
            <w:tcW w:w="1223" w:type="dxa"/>
          </w:tcPr>
          <w:p w:rsidR="00EC48F5" w:rsidRPr="00C41C9C" w:rsidRDefault="00EC48F5" w:rsidP="0019714F">
            <w:pPr>
              <w:pStyle w:val="Caracter"/>
              <w:spacing w:line="276" w:lineRule="auto"/>
              <w:jc w:val="center"/>
              <w:rPr>
                <w:b/>
                <w:noProof/>
                <w:lang w:val="ro-RO"/>
              </w:rPr>
            </w:pPr>
            <w:r w:rsidRPr="00C41C9C">
              <w:rPr>
                <w:b/>
                <w:noProof/>
                <w:lang w:val="ro-RO"/>
              </w:rPr>
              <w:t>0</w:t>
            </w:r>
          </w:p>
        </w:tc>
      </w:tr>
      <w:tr w:rsidR="00EC48F5" w:rsidRPr="00C41C9C" w:rsidTr="00EC48F5">
        <w:tc>
          <w:tcPr>
            <w:tcW w:w="8550" w:type="dxa"/>
            <w:vAlign w:val="center"/>
          </w:tcPr>
          <w:p w:rsidR="00EC48F5" w:rsidRPr="00C41C9C" w:rsidRDefault="00EC48F5" w:rsidP="0019714F">
            <w:pPr>
              <w:spacing w:after="0" w:line="276" w:lineRule="auto"/>
              <w:rPr>
                <w:noProof/>
                <w:color w:val="000000"/>
                <w:sz w:val="24"/>
                <w:szCs w:val="24"/>
                <w:lang w:val="ro-RO"/>
              </w:rPr>
            </w:pPr>
            <w:r w:rsidRPr="00C41C9C">
              <w:rPr>
                <w:noProof/>
                <w:color w:val="000000"/>
                <w:sz w:val="24"/>
                <w:szCs w:val="24"/>
                <w:lang w:val="ro-RO"/>
              </w:rPr>
              <w:t xml:space="preserve">                         2.6. Cuantum amenzi</w:t>
            </w:r>
          </w:p>
        </w:tc>
        <w:tc>
          <w:tcPr>
            <w:tcW w:w="1223" w:type="dxa"/>
          </w:tcPr>
          <w:p w:rsidR="00EC48F5" w:rsidRPr="00C41C9C" w:rsidRDefault="00EC48F5" w:rsidP="0019714F">
            <w:pPr>
              <w:pStyle w:val="Caracter"/>
              <w:spacing w:line="276" w:lineRule="auto"/>
              <w:jc w:val="center"/>
              <w:rPr>
                <w:b/>
                <w:noProof/>
                <w:lang w:val="ro-RO"/>
              </w:rPr>
            </w:pPr>
            <w:r w:rsidRPr="00C41C9C">
              <w:rPr>
                <w:b/>
                <w:noProof/>
                <w:lang w:val="ro-RO"/>
              </w:rPr>
              <w:t>0</w:t>
            </w:r>
          </w:p>
        </w:tc>
      </w:tr>
      <w:tr w:rsidR="00EC48F5" w:rsidRPr="00C41C9C" w:rsidTr="00EC48F5">
        <w:tc>
          <w:tcPr>
            <w:tcW w:w="8550" w:type="dxa"/>
            <w:vAlign w:val="center"/>
          </w:tcPr>
          <w:p w:rsidR="00EC48F5" w:rsidRPr="00C41C9C" w:rsidRDefault="00EC48F5" w:rsidP="0019714F">
            <w:pPr>
              <w:spacing w:after="0" w:line="276" w:lineRule="auto"/>
              <w:rPr>
                <w:noProof/>
                <w:color w:val="000000"/>
                <w:sz w:val="24"/>
                <w:szCs w:val="24"/>
                <w:lang w:val="ro-RO"/>
              </w:rPr>
            </w:pPr>
            <w:r w:rsidRPr="00C41C9C">
              <w:rPr>
                <w:noProof/>
                <w:color w:val="000000"/>
                <w:sz w:val="24"/>
                <w:szCs w:val="24"/>
                <w:lang w:val="ro-RO"/>
              </w:rPr>
              <w:t>3. Alte activităţi desfăşurate pe timpul controalelor</w:t>
            </w:r>
          </w:p>
        </w:tc>
        <w:tc>
          <w:tcPr>
            <w:tcW w:w="1223" w:type="dxa"/>
          </w:tcPr>
          <w:p w:rsidR="00EC48F5" w:rsidRPr="00C41C9C" w:rsidRDefault="00EC48F5" w:rsidP="0019714F">
            <w:pPr>
              <w:pStyle w:val="Caracter"/>
              <w:spacing w:line="276" w:lineRule="auto"/>
              <w:jc w:val="center"/>
              <w:rPr>
                <w:b/>
                <w:noProof/>
                <w:lang w:val="ro-RO"/>
              </w:rPr>
            </w:pPr>
          </w:p>
        </w:tc>
      </w:tr>
      <w:tr w:rsidR="00EC48F5" w:rsidRPr="00C41C9C" w:rsidTr="00EC48F5">
        <w:tc>
          <w:tcPr>
            <w:tcW w:w="8550" w:type="dxa"/>
            <w:vAlign w:val="center"/>
          </w:tcPr>
          <w:p w:rsidR="00EC48F5" w:rsidRPr="00C41C9C" w:rsidRDefault="00EC48F5" w:rsidP="0019714F">
            <w:pPr>
              <w:spacing w:after="0" w:line="276" w:lineRule="auto"/>
              <w:rPr>
                <w:noProof/>
                <w:color w:val="000000"/>
                <w:sz w:val="24"/>
                <w:szCs w:val="24"/>
                <w:lang w:val="ro-RO"/>
              </w:rPr>
            </w:pPr>
            <w:r w:rsidRPr="00C41C9C">
              <w:rPr>
                <w:noProof/>
                <w:color w:val="000000"/>
                <w:sz w:val="24"/>
                <w:szCs w:val="24"/>
                <w:lang w:val="ro-RO"/>
              </w:rPr>
              <w:t xml:space="preserve">                         3.1. Număr exerciţii </w:t>
            </w:r>
          </w:p>
        </w:tc>
        <w:tc>
          <w:tcPr>
            <w:tcW w:w="1223" w:type="dxa"/>
          </w:tcPr>
          <w:p w:rsidR="00EC48F5" w:rsidRPr="00C41C9C" w:rsidRDefault="00EC48F5" w:rsidP="0019714F">
            <w:pPr>
              <w:pStyle w:val="Caracter"/>
              <w:spacing w:line="276" w:lineRule="auto"/>
              <w:jc w:val="center"/>
              <w:rPr>
                <w:b/>
                <w:noProof/>
                <w:lang w:val="ro-RO"/>
              </w:rPr>
            </w:pPr>
            <w:r w:rsidRPr="00C41C9C">
              <w:rPr>
                <w:b/>
                <w:noProof/>
                <w:lang w:val="ro-RO"/>
              </w:rPr>
              <w:t>138</w:t>
            </w:r>
          </w:p>
        </w:tc>
      </w:tr>
      <w:tr w:rsidR="00EC48F5" w:rsidRPr="00C41C9C" w:rsidTr="00EC48F5">
        <w:tc>
          <w:tcPr>
            <w:tcW w:w="8550" w:type="dxa"/>
            <w:vAlign w:val="center"/>
          </w:tcPr>
          <w:p w:rsidR="00EC48F5" w:rsidRPr="00C41C9C" w:rsidRDefault="00EC48F5" w:rsidP="0019714F">
            <w:pPr>
              <w:spacing w:after="0" w:line="276" w:lineRule="auto"/>
              <w:rPr>
                <w:noProof/>
                <w:color w:val="000000"/>
                <w:sz w:val="24"/>
                <w:szCs w:val="24"/>
                <w:lang w:val="ro-RO"/>
              </w:rPr>
            </w:pPr>
            <w:r w:rsidRPr="00C41C9C">
              <w:rPr>
                <w:noProof/>
                <w:color w:val="000000"/>
                <w:sz w:val="24"/>
                <w:szCs w:val="24"/>
                <w:lang w:val="ro-RO"/>
              </w:rPr>
              <w:t xml:space="preserve">                         3.2. Număr instruiri</w:t>
            </w:r>
          </w:p>
        </w:tc>
        <w:tc>
          <w:tcPr>
            <w:tcW w:w="1223" w:type="dxa"/>
          </w:tcPr>
          <w:p w:rsidR="00EC48F5" w:rsidRPr="00C41C9C" w:rsidRDefault="00EC48F5" w:rsidP="0019714F">
            <w:pPr>
              <w:pStyle w:val="Caracter"/>
              <w:spacing w:line="276" w:lineRule="auto"/>
              <w:jc w:val="center"/>
              <w:rPr>
                <w:b/>
                <w:noProof/>
                <w:lang w:val="ro-RO"/>
              </w:rPr>
            </w:pPr>
            <w:r w:rsidRPr="00C41C9C">
              <w:rPr>
                <w:b/>
                <w:noProof/>
                <w:lang w:val="ro-RO"/>
              </w:rPr>
              <w:t>110</w:t>
            </w:r>
          </w:p>
        </w:tc>
      </w:tr>
      <w:tr w:rsidR="00EC48F5" w:rsidRPr="00C41C9C" w:rsidTr="00EC48F5">
        <w:tc>
          <w:tcPr>
            <w:tcW w:w="8550" w:type="dxa"/>
            <w:vAlign w:val="center"/>
          </w:tcPr>
          <w:p w:rsidR="00EC48F5" w:rsidRPr="00C41C9C" w:rsidRDefault="00EC48F5" w:rsidP="0019714F">
            <w:pPr>
              <w:spacing w:after="0" w:line="276" w:lineRule="auto"/>
              <w:rPr>
                <w:noProof/>
                <w:color w:val="000000"/>
                <w:sz w:val="24"/>
                <w:szCs w:val="24"/>
                <w:lang w:val="ro-RO"/>
              </w:rPr>
            </w:pPr>
            <w:r w:rsidRPr="00C41C9C">
              <w:rPr>
                <w:noProof/>
                <w:color w:val="000000"/>
                <w:sz w:val="24"/>
                <w:szCs w:val="24"/>
                <w:lang w:val="ro-RO"/>
              </w:rPr>
              <w:t xml:space="preserve">                         3.3. Participanţi la exerciţii şi  instruiri</w:t>
            </w:r>
          </w:p>
        </w:tc>
        <w:tc>
          <w:tcPr>
            <w:tcW w:w="1223" w:type="dxa"/>
          </w:tcPr>
          <w:p w:rsidR="00EC48F5" w:rsidRPr="00C41C9C" w:rsidRDefault="00EC48F5" w:rsidP="0019714F">
            <w:pPr>
              <w:pStyle w:val="Caracter"/>
              <w:spacing w:line="276" w:lineRule="auto"/>
              <w:jc w:val="center"/>
              <w:rPr>
                <w:b/>
                <w:noProof/>
                <w:lang w:val="ro-RO"/>
              </w:rPr>
            </w:pPr>
            <w:r w:rsidRPr="00C41C9C">
              <w:rPr>
                <w:b/>
                <w:noProof/>
                <w:lang w:val="ro-RO"/>
              </w:rPr>
              <w:t>22507</w:t>
            </w:r>
          </w:p>
        </w:tc>
      </w:tr>
      <w:tr w:rsidR="00EC48F5" w:rsidRPr="00C41C9C" w:rsidTr="00EC48F5">
        <w:tc>
          <w:tcPr>
            <w:tcW w:w="8550" w:type="dxa"/>
            <w:vAlign w:val="center"/>
          </w:tcPr>
          <w:p w:rsidR="00EC48F5" w:rsidRPr="00C41C9C" w:rsidRDefault="00EC48F5" w:rsidP="0019714F">
            <w:pPr>
              <w:spacing w:after="0" w:line="276" w:lineRule="auto"/>
              <w:rPr>
                <w:noProof/>
                <w:color w:val="000000"/>
                <w:sz w:val="24"/>
                <w:szCs w:val="24"/>
                <w:lang w:val="ro-RO"/>
              </w:rPr>
            </w:pPr>
            <w:r w:rsidRPr="00C41C9C">
              <w:rPr>
                <w:noProof/>
                <w:color w:val="000000"/>
                <w:sz w:val="24"/>
                <w:szCs w:val="24"/>
                <w:lang w:val="ro-RO"/>
              </w:rPr>
              <w:t>4. Diseminare materiale de informare preventivă</w:t>
            </w:r>
          </w:p>
        </w:tc>
        <w:tc>
          <w:tcPr>
            <w:tcW w:w="1223" w:type="dxa"/>
          </w:tcPr>
          <w:p w:rsidR="00EC48F5" w:rsidRPr="00C41C9C" w:rsidRDefault="00EC48F5" w:rsidP="0019714F">
            <w:pPr>
              <w:pStyle w:val="Caracter"/>
              <w:spacing w:line="276" w:lineRule="auto"/>
              <w:jc w:val="center"/>
              <w:rPr>
                <w:b/>
                <w:noProof/>
                <w:lang w:val="ro-RO"/>
              </w:rPr>
            </w:pPr>
          </w:p>
        </w:tc>
      </w:tr>
      <w:tr w:rsidR="00EC48F5" w:rsidRPr="00C41C9C" w:rsidTr="00EC48F5">
        <w:tc>
          <w:tcPr>
            <w:tcW w:w="8550" w:type="dxa"/>
            <w:vAlign w:val="center"/>
          </w:tcPr>
          <w:p w:rsidR="00EC48F5" w:rsidRPr="00C41C9C" w:rsidRDefault="00EC48F5" w:rsidP="0019714F">
            <w:pPr>
              <w:spacing w:after="0" w:line="276" w:lineRule="auto"/>
              <w:rPr>
                <w:noProof/>
                <w:color w:val="000000"/>
                <w:sz w:val="24"/>
                <w:szCs w:val="24"/>
                <w:lang w:val="ro-RO"/>
              </w:rPr>
            </w:pPr>
            <w:r w:rsidRPr="00C41C9C">
              <w:rPr>
                <w:noProof/>
                <w:color w:val="000000"/>
                <w:sz w:val="24"/>
                <w:szCs w:val="24"/>
                <w:lang w:val="ro-RO"/>
              </w:rPr>
              <w:t xml:space="preserve">                         4.1. Număr afişe</w:t>
            </w:r>
          </w:p>
        </w:tc>
        <w:tc>
          <w:tcPr>
            <w:tcW w:w="1223" w:type="dxa"/>
          </w:tcPr>
          <w:p w:rsidR="00EC48F5" w:rsidRPr="00C41C9C" w:rsidRDefault="00EC48F5" w:rsidP="0019714F">
            <w:pPr>
              <w:pStyle w:val="Caracter"/>
              <w:spacing w:line="276" w:lineRule="auto"/>
              <w:jc w:val="center"/>
              <w:rPr>
                <w:b/>
                <w:noProof/>
                <w:lang w:val="ro-RO"/>
              </w:rPr>
            </w:pPr>
            <w:r w:rsidRPr="00C41C9C">
              <w:rPr>
                <w:b/>
                <w:noProof/>
                <w:lang w:val="ro-RO"/>
              </w:rPr>
              <w:t>1220</w:t>
            </w:r>
          </w:p>
        </w:tc>
      </w:tr>
      <w:tr w:rsidR="00EC48F5" w:rsidRPr="00C41C9C" w:rsidTr="00EC48F5">
        <w:tc>
          <w:tcPr>
            <w:tcW w:w="8550" w:type="dxa"/>
            <w:vAlign w:val="center"/>
          </w:tcPr>
          <w:p w:rsidR="00EC48F5" w:rsidRPr="00C41C9C" w:rsidRDefault="00EC48F5" w:rsidP="0019714F">
            <w:pPr>
              <w:spacing w:after="0" w:line="276" w:lineRule="auto"/>
              <w:rPr>
                <w:noProof/>
                <w:color w:val="000000"/>
                <w:sz w:val="24"/>
                <w:szCs w:val="24"/>
                <w:lang w:val="ro-RO"/>
              </w:rPr>
            </w:pPr>
            <w:r w:rsidRPr="00C41C9C">
              <w:rPr>
                <w:noProof/>
                <w:color w:val="000000"/>
                <w:sz w:val="24"/>
                <w:szCs w:val="24"/>
                <w:lang w:val="ro-RO"/>
              </w:rPr>
              <w:t xml:space="preserve">                         4.2. Număr flyer</w:t>
            </w:r>
          </w:p>
        </w:tc>
        <w:tc>
          <w:tcPr>
            <w:tcW w:w="1223" w:type="dxa"/>
          </w:tcPr>
          <w:p w:rsidR="00EC48F5" w:rsidRPr="00C41C9C" w:rsidRDefault="00EC48F5" w:rsidP="0019714F">
            <w:pPr>
              <w:pStyle w:val="Caracter"/>
              <w:spacing w:line="276" w:lineRule="auto"/>
              <w:jc w:val="center"/>
              <w:rPr>
                <w:b/>
                <w:noProof/>
                <w:lang w:val="ro-RO"/>
              </w:rPr>
            </w:pPr>
            <w:r w:rsidRPr="00C41C9C">
              <w:rPr>
                <w:b/>
                <w:noProof/>
                <w:lang w:val="ro-RO"/>
              </w:rPr>
              <w:t>30900</w:t>
            </w:r>
          </w:p>
        </w:tc>
      </w:tr>
      <w:tr w:rsidR="00EC48F5" w:rsidRPr="00C41C9C" w:rsidTr="00EC48F5">
        <w:tc>
          <w:tcPr>
            <w:tcW w:w="8550" w:type="dxa"/>
            <w:vAlign w:val="center"/>
          </w:tcPr>
          <w:p w:rsidR="00EC48F5" w:rsidRPr="00C41C9C" w:rsidRDefault="00EC48F5" w:rsidP="0019714F">
            <w:pPr>
              <w:spacing w:after="0" w:line="276" w:lineRule="auto"/>
              <w:rPr>
                <w:noProof/>
                <w:color w:val="000000"/>
                <w:sz w:val="24"/>
                <w:szCs w:val="24"/>
                <w:lang w:val="ro-RO"/>
              </w:rPr>
            </w:pPr>
            <w:r w:rsidRPr="00C41C9C">
              <w:rPr>
                <w:noProof/>
                <w:color w:val="000000"/>
                <w:sz w:val="24"/>
                <w:szCs w:val="24"/>
                <w:lang w:val="ro-RO"/>
              </w:rPr>
              <w:t>5. Număr parteneriate încheiate între inspectoratele judeţene pentru situaţii de urgenţă şi unităţile de învăţământ</w:t>
            </w:r>
          </w:p>
        </w:tc>
        <w:tc>
          <w:tcPr>
            <w:tcW w:w="1223" w:type="dxa"/>
          </w:tcPr>
          <w:p w:rsidR="00EC48F5" w:rsidRPr="00C41C9C" w:rsidRDefault="00EC48F5" w:rsidP="0019714F">
            <w:pPr>
              <w:pStyle w:val="Caracter"/>
              <w:spacing w:line="276" w:lineRule="auto"/>
              <w:jc w:val="center"/>
              <w:rPr>
                <w:b/>
                <w:noProof/>
                <w:lang w:val="ro-RO"/>
              </w:rPr>
            </w:pPr>
            <w:r w:rsidRPr="00C41C9C">
              <w:rPr>
                <w:b/>
                <w:noProof/>
                <w:lang w:val="ro-RO"/>
              </w:rPr>
              <w:t>4</w:t>
            </w:r>
          </w:p>
        </w:tc>
      </w:tr>
      <w:tr w:rsidR="00EC48F5" w:rsidRPr="00C41C9C" w:rsidTr="00EC48F5">
        <w:tc>
          <w:tcPr>
            <w:tcW w:w="8550" w:type="dxa"/>
            <w:vAlign w:val="center"/>
          </w:tcPr>
          <w:p w:rsidR="00EC48F5" w:rsidRPr="00C41C9C" w:rsidRDefault="00EC48F5" w:rsidP="0019714F">
            <w:pPr>
              <w:spacing w:after="0" w:line="276" w:lineRule="auto"/>
              <w:rPr>
                <w:noProof/>
                <w:color w:val="000000"/>
                <w:sz w:val="24"/>
                <w:szCs w:val="24"/>
                <w:lang w:val="ro-RO"/>
              </w:rPr>
            </w:pPr>
            <w:r w:rsidRPr="00C41C9C">
              <w:rPr>
                <w:noProof/>
                <w:color w:val="000000"/>
                <w:sz w:val="24"/>
                <w:szCs w:val="24"/>
                <w:lang w:val="ro-RO"/>
              </w:rPr>
              <w:t>6. Numărul de incendii produse pe fondul nerespectării regulilor şi măsurilor de apărare împotriva incendiilor la unităţile de învăţământ</w:t>
            </w:r>
          </w:p>
        </w:tc>
        <w:tc>
          <w:tcPr>
            <w:tcW w:w="1223" w:type="dxa"/>
          </w:tcPr>
          <w:p w:rsidR="00EC48F5" w:rsidRPr="00C41C9C" w:rsidRDefault="00EC48F5" w:rsidP="0019714F">
            <w:pPr>
              <w:pStyle w:val="Caracter"/>
              <w:spacing w:line="276" w:lineRule="auto"/>
              <w:jc w:val="center"/>
              <w:rPr>
                <w:b/>
                <w:noProof/>
                <w:lang w:val="ro-RO"/>
              </w:rPr>
            </w:pPr>
            <w:r w:rsidRPr="00C41C9C">
              <w:rPr>
                <w:b/>
                <w:noProof/>
                <w:lang w:val="ro-RO"/>
              </w:rPr>
              <w:t>0</w:t>
            </w:r>
          </w:p>
        </w:tc>
      </w:tr>
      <w:tr w:rsidR="00EC48F5" w:rsidRPr="00C41C9C" w:rsidTr="00EC48F5">
        <w:tc>
          <w:tcPr>
            <w:tcW w:w="8550" w:type="dxa"/>
            <w:vAlign w:val="center"/>
          </w:tcPr>
          <w:p w:rsidR="00EC48F5" w:rsidRPr="00C41C9C" w:rsidRDefault="00EC48F5" w:rsidP="0019714F">
            <w:pPr>
              <w:spacing w:after="0" w:line="276" w:lineRule="auto"/>
              <w:rPr>
                <w:noProof/>
                <w:color w:val="000000"/>
                <w:sz w:val="24"/>
                <w:szCs w:val="24"/>
                <w:lang w:val="ro-RO"/>
              </w:rPr>
            </w:pPr>
            <w:r w:rsidRPr="00C41C9C">
              <w:rPr>
                <w:noProof/>
                <w:color w:val="000000"/>
                <w:sz w:val="24"/>
                <w:szCs w:val="24"/>
                <w:lang w:val="ro-RO"/>
              </w:rPr>
              <w:t>7. Numărul de activităţi desfăşurate pe linia informării preventive  (suplimentar faţă de cele desfăşurate pe timpul controalelor)</w:t>
            </w:r>
          </w:p>
        </w:tc>
        <w:tc>
          <w:tcPr>
            <w:tcW w:w="1223" w:type="dxa"/>
          </w:tcPr>
          <w:p w:rsidR="00EC48F5" w:rsidRPr="00C41C9C" w:rsidRDefault="00EC48F5" w:rsidP="0019714F">
            <w:pPr>
              <w:pStyle w:val="Caracter"/>
              <w:spacing w:line="276" w:lineRule="auto"/>
              <w:jc w:val="center"/>
              <w:rPr>
                <w:b/>
                <w:noProof/>
                <w:lang w:val="ro-RO"/>
              </w:rPr>
            </w:pPr>
            <w:r w:rsidRPr="00C41C9C">
              <w:rPr>
                <w:b/>
                <w:noProof/>
                <w:lang w:val="ro-RO"/>
              </w:rPr>
              <w:t>4</w:t>
            </w:r>
          </w:p>
        </w:tc>
      </w:tr>
      <w:tr w:rsidR="00EC48F5" w:rsidRPr="00C41C9C" w:rsidTr="00EC48F5">
        <w:tc>
          <w:tcPr>
            <w:tcW w:w="8550" w:type="dxa"/>
            <w:vAlign w:val="center"/>
          </w:tcPr>
          <w:p w:rsidR="00EC48F5" w:rsidRPr="00C41C9C" w:rsidRDefault="00EC48F5" w:rsidP="0019714F">
            <w:pPr>
              <w:spacing w:after="0" w:line="276" w:lineRule="auto"/>
              <w:rPr>
                <w:noProof/>
                <w:color w:val="000000"/>
                <w:sz w:val="24"/>
                <w:szCs w:val="24"/>
                <w:lang w:val="ro-RO"/>
              </w:rPr>
            </w:pPr>
            <w:r w:rsidRPr="00C41C9C">
              <w:rPr>
                <w:noProof/>
                <w:color w:val="000000"/>
                <w:sz w:val="24"/>
                <w:szCs w:val="24"/>
                <w:lang w:val="ro-RO"/>
              </w:rPr>
              <w:t>8. Numărul de participanţi la activităţile de la pct. 7.</w:t>
            </w:r>
          </w:p>
        </w:tc>
        <w:tc>
          <w:tcPr>
            <w:tcW w:w="1223" w:type="dxa"/>
          </w:tcPr>
          <w:p w:rsidR="00EC48F5" w:rsidRPr="00C41C9C" w:rsidRDefault="00EC48F5" w:rsidP="0019714F">
            <w:pPr>
              <w:pStyle w:val="Caracter"/>
              <w:spacing w:line="276" w:lineRule="auto"/>
              <w:jc w:val="center"/>
              <w:rPr>
                <w:b/>
                <w:noProof/>
                <w:lang w:val="ro-RO"/>
              </w:rPr>
            </w:pPr>
            <w:r w:rsidRPr="00C41C9C">
              <w:rPr>
                <w:b/>
                <w:noProof/>
                <w:lang w:val="ro-RO"/>
              </w:rPr>
              <w:t>1503</w:t>
            </w:r>
          </w:p>
        </w:tc>
      </w:tr>
    </w:tbl>
    <w:p w:rsidR="0019714F" w:rsidRPr="00C41C9C" w:rsidRDefault="0019714F" w:rsidP="002D2D61">
      <w:pPr>
        <w:spacing w:after="0" w:line="276" w:lineRule="auto"/>
        <w:ind w:firstLine="708"/>
        <w:rPr>
          <w:noProof/>
          <w:color w:val="000000"/>
          <w:sz w:val="24"/>
          <w:szCs w:val="24"/>
          <w:lang w:val="ro-RO"/>
        </w:rPr>
      </w:pPr>
    </w:p>
    <w:p w:rsidR="00EC48F5" w:rsidRPr="00C41C9C" w:rsidRDefault="00EC48F5" w:rsidP="002D2D61">
      <w:pPr>
        <w:spacing w:after="0" w:line="276" w:lineRule="auto"/>
        <w:ind w:firstLine="708"/>
        <w:rPr>
          <w:noProof/>
          <w:color w:val="000000"/>
          <w:sz w:val="24"/>
          <w:szCs w:val="24"/>
          <w:lang w:val="ro-RO"/>
        </w:rPr>
      </w:pPr>
      <w:r w:rsidRPr="00C41C9C">
        <w:rPr>
          <w:noProof/>
          <w:color w:val="000000"/>
          <w:sz w:val="24"/>
          <w:szCs w:val="24"/>
          <w:lang w:val="ro-RO"/>
        </w:rPr>
        <w:t xml:space="preserve">Pentru creşterea gradului de siguranţă în incinta şi în zonele adiacente unităţilor de învăţământ în anul şcolar 2018-2019, Inspectoratul pentru Situaţii de Urgenţă </w:t>
      </w:r>
      <w:r w:rsidRPr="00C41C9C">
        <w:rPr>
          <w:noProof/>
          <w:sz w:val="24"/>
          <w:szCs w:val="24"/>
          <w:lang w:val="ro-RO"/>
        </w:rPr>
        <w:t>“Iancu de Hunedoara” al judeţului Hunedoara</w:t>
      </w:r>
      <w:r w:rsidRPr="00C41C9C">
        <w:rPr>
          <w:noProof/>
          <w:color w:val="000000"/>
          <w:sz w:val="24"/>
          <w:szCs w:val="24"/>
          <w:lang w:val="ro-RO"/>
        </w:rPr>
        <w:t xml:space="preserve"> va desfăşura următoarele acţiuni specifice:</w:t>
      </w:r>
    </w:p>
    <w:p w:rsidR="00EC48F5" w:rsidRPr="00C41C9C" w:rsidRDefault="00EC48F5" w:rsidP="002D2D61">
      <w:pPr>
        <w:numPr>
          <w:ilvl w:val="0"/>
          <w:numId w:val="7"/>
        </w:numPr>
        <w:tabs>
          <w:tab w:val="clear" w:pos="720"/>
          <w:tab w:val="num" w:pos="284"/>
        </w:tabs>
        <w:spacing w:after="0" w:line="276" w:lineRule="auto"/>
        <w:ind w:left="284" w:hanging="284"/>
        <w:rPr>
          <w:i/>
          <w:noProof/>
          <w:sz w:val="24"/>
          <w:szCs w:val="24"/>
          <w:lang w:val="ro-RO"/>
        </w:rPr>
      </w:pPr>
      <w:r w:rsidRPr="00C41C9C">
        <w:rPr>
          <w:noProof/>
          <w:sz w:val="24"/>
          <w:szCs w:val="24"/>
          <w:lang w:val="ro-RO"/>
        </w:rPr>
        <w:t xml:space="preserve">se vor organiza şi desfăşura controale de prevenire  conform  </w:t>
      </w:r>
      <w:r w:rsidRPr="00C41C9C">
        <w:rPr>
          <w:i/>
          <w:noProof/>
          <w:sz w:val="24"/>
          <w:szCs w:val="24"/>
          <w:lang w:val="ro-RO"/>
        </w:rPr>
        <w:t xml:space="preserve">O.M.A.I. nr.  89/2013 </w:t>
      </w:r>
      <w:r w:rsidRPr="00C41C9C">
        <w:rPr>
          <w:noProof/>
          <w:sz w:val="24"/>
          <w:szCs w:val="24"/>
          <w:lang w:val="ro-RO"/>
        </w:rPr>
        <w:t xml:space="preserve"> privind aprobarea  </w:t>
      </w:r>
      <w:r w:rsidRPr="00C41C9C">
        <w:rPr>
          <w:i/>
          <w:noProof/>
          <w:sz w:val="24"/>
          <w:szCs w:val="24"/>
          <w:lang w:val="ro-RO"/>
        </w:rPr>
        <w:t>Regulamentului de planificare, organizare, pregătire şi desfăşurare a activităţilor de  prevenire  a  situaţiilor  de  urgenţă  executate  de Inspectoratul General pentru Situaţii de Urgenţă şi structurile subordonate;</w:t>
      </w:r>
    </w:p>
    <w:p w:rsidR="00EC48F5" w:rsidRPr="00C41C9C" w:rsidRDefault="00EC48F5" w:rsidP="002D2D61">
      <w:pPr>
        <w:numPr>
          <w:ilvl w:val="0"/>
          <w:numId w:val="5"/>
        </w:numPr>
        <w:tabs>
          <w:tab w:val="num" w:pos="284"/>
          <w:tab w:val="num" w:pos="780"/>
        </w:tabs>
        <w:spacing w:after="0" w:line="276" w:lineRule="auto"/>
        <w:ind w:left="284" w:hanging="284"/>
        <w:rPr>
          <w:iCs/>
          <w:noProof/>
          <w:sz w:val="24"/>
          <w:szCs w:val="24"/>
          <w:lang w:val="ro-RO"/>
        </w:rPr>
      </w:pPr>
      <w:r w:rsidRPr="00C41C9C">
        <w:rPr>
          <w:noProof/>
          <w:sz w:val="24"/>
          <w:szCs w:val="24"/>
          <w:lang w:val="ro-RO"/>
        </w:rPr>
        <w:t xml:space="preserve">se vor organiza şi desfăşura instruiri, lecţii deschise şi exerciţii de evacuare cu elevii şi cadrele didactice, care au drept scop creşterea nivelului de siguranţă al elevilor, </w:t>
      </w:r>
      <w:r w:rsidRPr="00C41C9C">
        <w:rPr>
          <w:iCs/>
          <w:noProof/>
          <w:sz w:val="24"/>
          <w:szCs w:val="24"/>
          <w:lang w:val="ro-RO"/>
        </w:rPr>
        <w:t>asigurarea pregătirii unitare a elevilor şi a întregului personal, pentru formarea unui comportament adecvat în cazul producerii unei situaţii de urgenţă generată de tipuri de risc (incendiu, cutremur, inundaţii, etc.);</w:t>
      </w:r>
    </w:p>
    <w:p w:rsidR="00EC48F5" w:rsidRPr="00C41C9C" w:rsidRDefault="00EC48F5" w:rsidP="002D2D61">
      <w:pPr>
        <w:numPr>
          <w:ilvl w:val="0"/>
          <w:numId w:val="5"/>
        </w:numPr>
        <w:tabs>
          <w:tab w:val="num" w:pos="284"/>
          <w:tab w:val="num" w:pos="780"/>
        </w:tabs>
        <w:spacing w:after="0" w:line="276" w:lineRule="auto"/>
        <w:ind w:left="284" w:hanging="284"/>
        <w:rPr>
          <w:iCs/>
          <w:noProof/>
          <w:sz w:val="24"/>
          <w:szCs w:val="24"/>
          <w:lang w:val="ro-RO"/>
        </w:rPr>
      </w:pPr>
      <w:r w:rsidRPr="00C41C9C">
        <w:rPr>
          <w:noProof/>
          <w:sz w:val="24"/>
          <w:szCs w:val="24"/>
          <w:lang w:val="ro-RO"/>
        </w:rPr>
        <w:t xml:space="preserve">se vor organiza şi desfăşura instruiri cu persoanele din conducerea unităţilor de învăţământ şi cu persoanele cu atribuţii de apărare împotriva incendiilor din cadrul unităţilor de învăţământ, care au drept scop creşterea nivelului de siguranţă al elevilor, </w:t>
      </w:r>
      <w:r w:rsidRPr="00C41C9C">
        <w:rPr>
          <w:iCs/>
          <w:noProof/>
          <w:sz w:val="24"/>
          <w:szCs w:val="24"/>
          <w:lang w:val="ro-RO"/>
        </w:rPr>
        <w:t>asigurarea pregătirii unitare a elevilor şi a întregului personal, pentru formarea unui comportament adecvat în cazul producerii unei situaţii de urgenţă generată de tipuri de risc (incendiu, cutremur, inundaţii, etc.);</w:t>
      </w:r>
    </w:p>
    <w:p w:rsidR="00EC48F5" w:rsidRPr="00C41C9C" w:rsidRDefault="00EC48F5" w:rsidP="002D2D61">
      <w:pPr>
        <w:numPr>
          <w:ilvl w:val="0"/>
          <w:numId w:val="5"/>
        </w:numPr>
        <w:tabs>
          <w:tab w:val="num" w:pos="284"/>
          <w:tab w:val="num" w:pos="780"/>
        </w:tabs>
        <w:spacing w:after="0" w:line="276" w:lineRule="auto"/>
        <w:ind w:left="284" w:hanging="284"/>
        <w:rPr>
          <w:noProof/>
          <w:sz w:val="24"/>
          <w:szCs w:val="24"/>
          <w:lang w:val="ro-RO"/>
        </w:rPr>
      </w:pPr>
      <w:r w:rsidRPr="00C41C9C">
        <w:rPr>
          <w:noProof/>
          <w:sz w:val="24"/>
          <w:szCs w:val="24"/>
          <w:lang w:val="ro-RO"/>
        </w:rPr>
        <w:lastRenderedPageBreak/>
        <w:t>se vor demara în cadrul unităţilor de învăţământ activităţi de promovare a campaniilor naţionale iniţiate de Inspectoratul General pentru Situaţii de Urgenţă, Campania Naţională de Informare şi Sensibilizare „</w:t>
      </w:r>
      <w:r w:rsidRPr="00C41C9C">
        <w:rPr>
          <w:i/>
          <w:noProof/>
          <w:sz w:val="24"/>
          <w:szCs w:val="24"/>
          <w:lang w:val="ro-RO"/>
        </w:rPr>
        <w:t>Vreau să fiu voluntar</w:t>
      </w:r>
      <w:r w:rsidRPr="00C41C9C">
        <w:rPr>
          <w:noProof/>
          <w:sz w:val="24"/>
          <w:szCs w:val="24"/>
          <w:lang w:val="ro-RO"/>
        </w:rPr>
        <w:t>”, campaniile naţionale de informare preventivă: „</w:t>
      </w:r>
      <w:r w:rsidRPr="00C41C9C">
        <w:rPr>
          <w:i/>
          <w:noProof/>
          <w:sz w:val="24"/>
          <w:szCs w:val="24"/>
          <w:lang w:val="ro-RO"/>
        </w:rPr>
        <w:t>F.O.C. – Flăcările Omoară Copii</w:t>
      </w:r>
      <w:r w:rsidRPr="00C41C9C">
        <w:rPr>
          <w:noProof/>
          <w:sz w:val="24"/>
          <w:szCs w:val="24"/>
          <w:lang w:val="ro-RO"/>
        </w:rPr>
        <w:t>”, campania „</w:t>
      </w:r>
      <w:r w:rsidRPr="00C41C9C">
        <w:rPr>
          <w:i/>
          <w:noProof/>
          <w:sz w:val="24"/>
          <w:szCs w:val="24"/>
          <w:lang w:val="ro-RO"/>
        </w:rPr>
        <w:t>R.I.S.C. – Renunţă. Improvizaţiile sunt catastrofale”, „R.I.S.C. – Siguranţa NU este un joc de noroc</w:t>
      </w:r>
      <w:r w:rsidRPr="00C41C9C">
        <w:rPr>
          <w:noProof/>
          <w:sz w:val="24"/>
          <w:szCs w:val="24"/>
          <w:lang w:val="ro-RO"/>
        </w:rPr>
        <w:t>”,</w:t>
      </w:r>
      <w:r w:rsidRPr="00C41C9C">
        <w:rPr>
          <w:i/>
          <w:noProof/>
          <w:sz w:val="24"/>
          <w:szCs w:val="24"/>
          <w:lang w:val="ro-RO"/>
        </w:rPr>
        <w:t xml:space="preserve"> „R.I.S.C. – Mai bine previi, decât să nu fii!</w:t>
      </w:r>
      <w:r w:rsidRPr="00C41C9C">
        <w:rPr>
          <w:noProof/>
          <w:sz w:val="24"/>
          <w:szCs w:val="24"/>
          <w:lang w:val="ro-RO"/>
        </w:rPr>
        <w:t>” şi campania „</w:t>
      </w:r>
      <w:r w:rsidRPr="00C41C9C">
        <w:rPr>
          <w:i/>
          <w:noProof/>
          <w:sz w:val="24"/>
          <w:szCs w:val="24"/>
          <w:lang w:val="ro-RO"/>
        </w:rPr>
        <w:t>Nu tremur la cutremur</w:t>
      </w:r>
      <w:r w:rsidRPr="00C41C9C">
        <w:rPr>
          <w:noProof/>
          <w:sz w:val="24"/>
          <w:szCs w:val="24"/>
          <w:lang w:val="ro-RO"/>
        </w:rPr>
        <w:t>”.</w:t>
      </w:r>
    </w:p>
    <w:p w:rsidR="00EC48F5" w:rsidRPr="00C41C9C" w:rsidRDefault="00EC48F5" w:rsidP="002D2D61">
      <w:pPr>
        <w:numPr>
          <w:ilvl w:val="0"/>
          <w:numId w:val="5"/>
        </w:numPr>
        <w:tabs>
          <w:tab w:val="num" w:pos="284"/>
          <w:tab w:val="num" w:pos="780"/>
        </w:tabs>
        <w:spacing w:after="0" w:line="276" w:lineRule="auto"/>
        <w:ind w:left="284" w:hanging="284"/>
        <w:rPr>
          <w:noProof/>
          <w:sz w:val="24"/>
          <w:szCs w:val="24"/>
          <w:lang w:val="ro-RO"/>
        </w:rPr>
      </w:pPr>
      <w:r w:rsidRPr="00C41C9C">
        <w:rPr>
          <w:noProof/>
          <w:sz w:val="24"/>
          <w:szCs w:val="24"/>
          <w:lang w:val="ro-RO"/>
        </w:rPr>
        <w:t>se vor desfăşura activităţi de îndrumare a cercurilor de elevi „Prietenii Pompierilor” şi „Cu viaţa mea apăr viaţa”;</w:t>
      </w:r>
    </w:p>
    <w:p w:rsidR="00EC48F5" w:rsidRPr="00C41C9C" w:rsidRDefault="00EC48F5" w:rsidP="002D2D61">
      <w:pPr>
        <w:numPr>
          <w:ilvl w:val="0"/>
          <w:numId w:val="5"/>
        </w:numPr>
        <w:tabs>
          <w:tab w:val="num" w:pos="284"/>
          <w:tab w:val="num" w:pos="780"/>
        </w:tabs>
        <w:spacing w:after="0" w:line="276" w:lineRule="auto"/>
        <w:ind w:left="284" w:hanging="284"/>
        <w:rPr>
          <w:noProof/>
          <w:sz w:val="24"/>
          <w:szCs w:val="24"/>
          <w:lang w:val="ro-RO"/>
        </w:rPr>
      </w:pPr>
      <w:r w:rsidRPr="00C41C9C">
        <w:rPr>
          <w:noProof/>
          <w:sz w:val="24"/>
          <w:szCs w:val="24"/>
          <w:lang w:val="ro-RO"/>
        </w:rPr>
        <w:t>se vor desfăşura concursuri cu cercurilor de elevi „Prietenii Pompierilor” şi „Cu viaţa mea apăr viaţa”;</w:t>
      </w:r>
    </w:p>
    <w:p w:rsidR="00EC48F5" w:rsidRPr="00C41C9C" w:rsidRDefault="00EC48F5" w:rsidP="002D2D61">
      <w:pPr>
        <w:numPr>
          <w:ilvl w:val="0"/>
          <w:numId w:val="5"/>
        </w:numPr>
        <w:tabs>
          <w:tab w:val="num" w:pos="284"/>
          <w:tab w:val="num" w:pos="780"/>
        </w:tabs>
        <w:spacing w:after="0" w:line="276" w:lineRule="auto"/>
        <w:ind w:left="284" w:hanging="284"/>
        <w:rPr>
          <w:i/>
          <w:noProof/>
          <w:sz w:val="24"/>
          <w:szCs w:val="24"/>
          <w:lang w:val="ro-RO"/>
        </w:rPr>
      </w:pPr>
      <w:r w:rsidRPr="00C41C9C">
        <w:rPr>
          <w:noProof/>
          <w:sz w:val="24"/>
          <w:szCs w:val="24"/>
          <w:lang w:val="ro-RO"/>
        </w:rPr>
        <w:t>se vor desfăşura activităţi de genul ziua porţilor deschise, puncte de informare preventivă şi lecţii deschise în cadrul programului naţional „</w:t>
      </w:r>
      <w:r w:rsidRPr="00C41C9C">
        <w:rPr>
          <w:i/>
          <w:noProof/>
          <w:sz w:val="24"/>
          <w:szCs w:val="24"/>
          <w:lang w:val="ro-RO"/>
        </w:rPr>
        <w:t>Şcoala Altfel”;</w:t>
      </w:r>
    </w:p>
    <w:p w:rsidR="00EC48F5" w:rsidRPr="00C41C9C" w:rsidRDefault="00EC48F5" w:rsidP="002D2D61">
      <w:pPr>
        <w:numPr>
          <w:ilvl w:val="0"/>
          <w:numId w:val="5"/>
        </w:numPr>
        <w:tabs>
          <w:tab w:val="num" w:pos="284"/>
          <w:tab w:val="num" w:pos="780"/>
        </w:tabs>
        <w:spacing w:after="0" w:line="276" w:lineRule="auto"/>
        <w:ind w:left="284" w:hanging="284"/>
        <w:rPr>
          <w:noProof/>
          <w:sz w:val="24"/>
          <w:szCs w:val="24"/>
          <w:lang w:val="ro-RO"/>
        </w:rPr>
      </w:pPr>
      <w:r w:rsidRPr="00C41C9C">
        <w:rPr>
          <w:noProof/>
          <w:sz w:val="24"/>
          <w:szCs w:val="24"/>
          <w:lang w:val="ro-RO"/>
        </w:rPr>
        <w:t>se vor elabora materiale educative, specifice unităţilor de învăţământ, ce vor fii diseminate în cadrul acţiunilor desfăşurate;</w:t>
      </w:r>
    </w:p>
    <w:p w:rsidR="00EC48F5" w:rsidRPr="00C41C9C" w:rsidRDefault="00EC48F5" w:rsidP="002D2D61">
      <w:pPr>
        <w:numPr>
          <w:ilvl w:val="0"/>
          <w:numId w:val="5"/>
        </w:numPr>
        <w:tabs>
          <w:tab w:val="num" w:pos="284"/>
          <w:tab w:val="num" w:pos="780"/>
        </w:tabs>
        <w:spacing w:after="0" w:line="276" w:lineRule="auto"/>
        <w:ind w:left="284" w:hanging="284"/>
        <w:rPr>
          <w:noProof/>
          <w:sz w:val="24"/>
          <w:szCs w:val="24"/>
          <w:lang w:val="ro-RO"/>
        </w:rPr>
      </w:pPr>
      <w:r w:rsidRPr="00C41C9C">
        <w:rPr>
          <w:noProof/>
          <w:sz w:val="24"/>
          <w:szCs w:val="24"/>
          <w:lang w:val="ro-RO"/>
        </w:rPr>
        <w:t>se vor desfăşura activităţi de informare preventive şi documentare în situaţii de urgenţă la unităţile de învăţământ;</w:t>
      </w:r>
    </w:p>
    <w:p w:rsidR="00EC48F5" w:rsidRPr="00C41C9C" w:rsidRDefault="00EC48F5" w:rsidP="002D2D61">
      <w:pPr>
        <w:numPr>
          <w:ilvl w:val="0"/>
          <w:numId w:val="5"/>
        </w:numPr>
        <w:tabs>
          <w:tab w:val="num" w:pos="284"/>
          <w:tab w:val="num" w:pos="780"/>
        </w:tabs>
        <w:spacing w:after="0" w:line="276" w:lineRule="auto"/>
        <w:ind w:left="284" w:hanging="284"/>
        <w:rPr>
          <w:sz w:val="24"/>
          <w:szCs w:val="24"/>
          <w:lang w:val="ro-RO"/>
        </w:rPr>
      </w:pPr>
      <w:r w:rsidRPr="00C41C9C">
        <w:rPr>
          <w:noProof/>
          <w:sz w:val="24"/>
          <w:szCs w:val="24"/>
          <w:lang w:val="ro-RO"/>
        </w:rPr>
        <w:t>se vor desfăşura recunoaşteri în teren în scopul stabilirii şi/sau actualizării concepţiei de intervenţie la unităţile de învăţământ.</w:t>
      </w:r>
    </w:p>
    <w:p w:rsidR="002B6A69" w:rsidRPr="00C41C9C" w:rsidRDefault="002B6A69" w:rsidP="002B6A69">
      <w:pPr>
        <w:ind w:right="4"/>
        <w:rPr>
          <w:b/>
          <w:sz w:val="24"/>
          <w:szCs w:val="24"/>
          <w:lang w:val="ro-RO"/>
        </w:rPr>
      </w:pPr>
    </w:p>
    <w:p w:rsidR="002B6A69" w:rsidRPr="00C41C9C" w:rsidRDefault="002B6A69" w:rsidP="002B6A69">
      <w:pPr>
        <w:spacing w:after="0"/>
        <w:ind w:right="4"/>
        <w:jc w:val="center"/>
        <w:rPr>
          <w:rFonts w:eastAsia="Times New Roman"/>
          <w:sz w:val="24"/>
          <w:szCs w:val="24"/>
          <w:lang w:val="ro-RO"/>
        </w:rPr>
      </w:pPr>
    </w:p>
    <w:p w:rsidR="002B6A69" w:rsidRPr="00C41C9C" w:rsidRDefault="002B6A69" w:rsidP="002B6A69">
      <w:pPr>
        <w:spacing w:after="0"/>
        <w:ind w:right="4"/>
        <w:jc w:val="center"/>
        <w:rPr>
          <w:rFonts w:eastAsia="Times New Roman"/>
          <w:sz w:val="24"/>
          <w:szCs w:val="24"/>
          <w:lang w:val="ro-RO"/>
        </w:rPr>
      </w:pPr>
    </w:p>
    <w:sectPr w:rsidR="002B6A69" w:rsidRPr="00C41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802"/>
    <w:multiLevelType w:val="hybridMultilevel"/>
    <w:tmpl w:val="A98CD2B2"/>
    <w:lvl w:ilvl="0" w:tplc="CB3AE382">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23E63"/>
    <w:multiLevelType w:val="hybridMultilevel"/>
    <w:tmpl w:val="2E7EE5A6"/>
    <w:lvl w:ilvl="0" w:tplc="45A65836">
      <w:start w:val="1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35EFC"/>
    <w:multiLevelType w:val="hybridMultilevel"/>
    <w:tmpl w:val="7148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940A5"/>
    <w:multiLevelType w:val="multilevel"/>
    <w:tmpl w:val="AB58D56C"/>
    <w:lvl w:ilvl="0">
      <w:start w:val="16"/>
      <w:numFmt w:val="bullet"/>
      <w:lvlText w:val="-"/>
      <w:lvlJc w:val="left"/>
      <w:pPr>
        <w:tabs>
          <w:tab w:val="left" w:pos="990"/>
        </w:tabs>
        <w:ind w:left="990" w:hanging="360"/>
      </w:pPr>
      <w:rPr>
        <w:rFonts w:ascii="Times New Roman" w:eastAsia="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3D511AFE"/>
    <w:multiLevelType w:val="multilevel"/>
    <w:tmpl w:val="3D511AF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EB14732"/>
    <w:multiLevelType w:val="hybridMultilevel"/>
    <w:tmpl w:val="1B76F1C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60D88"/>
    <w:multiLevelType w:val="hybridMultilevel"/>
    <w:tmpl w:val="B47E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62478"/>
    <w:multiLevelType w:val="multilevel"/>
    <w:tmpl w:val="4ED62478"/>
    <w:lvl w:ilvl="0">
      <w:start w:val="4"/>
      <w:numFmt w:val="bullet"/>
      <w:lvlText w:val="-"/>
      <w:lvlJc w:val="left"/>
      <w:pPr>
        <w:tabs>
          <w:tab w:val="left" w:pos="780"/>
        </w:tabs>
        <w:ind w:left="780" w:hanging="360"/>
      </w:pPr>
      <w:rPr>
        <w:rFonts w:ascii="Times New Roman" w:eastAsia="Times New Roman" w:hAnsi="Times New Roman" w:cs="Times New Roman" w:hint="default"/>
      </w:rPr>
    </w:lvl>
    <w:lvl w:ilvl="1" w:tentative="1">
      <w:start w:val="1"/>
      <w:numFmt w:val="bullet"/>
      <w:lvlText w:val="o"/>
      <w:lvlJc w:val="left"/>
      <w:pPr>
        <w:tabs>
          <w:tab w:val="left" w:pos="1500"/>
        </w:tabs>
        <w:ind w:left="1500" w:hanging="360"/>
      </w:pPr>
      <w:rPr>
        <w:rFonts w:ascii="Courier New" w:hAnsi="Courier New" w:cs="Courier New" w:hint="default"/>
      </w:rPr>
    </w:lvl>
    <w:lvl w:ilvl="2" w:tentative="1">
      <w:start w:val="1"/>
      <w:numFmt w:val="bullet"/>
      <w:lvlText w:val=""/>
      <w:lvlJc w:val="left"/>
      <w:pPr>
        <w:tabs>
          <w:tab w:val="left" w:pos="2220"/>
        </w:tabs>
        <w:ind w:left="2220" w:hanging="360"/>
      </w:pPr>
      <w:rPr>
        <w:rFonts w:ascii="Wingdings" w:hAnsi="Wingdings" w:hint="default"/>
      </w:rPr>
    </w:lvl>
    <w:lvl w:ilvl="3" w:tentative="1">
      <w:start w:val="1"/>
      <w:numFmt w:val="bullet"/>
      <w:lvlText w:val=""/>
      <w:lvlJc w:val="left"/>
      <w:pPr>
        <w:tabs>
          <w:tab w:val="left" w:pos="2940"/>
        </w:tabs>
        <w:ind w:left="2940" w:hanging="360"/>
      </w:pPr>
      <w:rPr>
        <w:rFonts w:ascii="Symbol" w:hAnsi="Symbol" w:hint="default"/>
      </w:rPr>
    </w:lvl>
    <w:lvl w:ilvl="4" w:tentative="1">
      <w:start w:val="1"/>
      <w:numFmt w:val="bullet"/>
      <w:lvlText w:val="o"/>
      <w:lvlJc w:val="left"/>
      <w:pPr>
        <w:tabs>
          <w:tab w:val="left" w:pos="3660"/>
        </w:tabs>
        <w:ind w:left="3660" w:hanging="360"/>
      </w:pPr>
      <w:rPr>
        <w:rFonts w:ascii="Courier New" w:hAnsi="Courier New" w:cs="Courier New" w:hint="default"/>
      </w:rPr>
    </w:lvl>
    <w:lvl w:ilvl="5" w:tentative="1">
      <w:start w:val="1"/>
      <w:numFmt w:val="bullet"/>
      <w:lvlText w:val=""/>
      <w:lvlJc w:val="left"/>
      <w:pPr>
        <w:tabs>
          <w:tab w:val="left" w:pos="4380"/>
        </w:tabs>
        <w:ind w:left="4380" w:hanging="360"/>
      </w:pPr>
      <w:rPr>
        <w:rFonts w:ascii="Wingdings" w:hAnsi="Wingdings" w:hint="default"/>
      </w:rPr>
    </w:lvl>
    <w:lvl w:ilvl="6" w:tentative="1">
      <w:start w:val="1"/>
      <w:numFmt w:val="bullet"/>
      <w:lvlText w:val=""/>
      <w:lvlJc w:val="left"/>
      <w:pPr>
        <w:tabs>
          <w:tab w:val="left" w:pos="5100"/>
        </w:tabs>
        <w:ind w:left="5100" w:hanging="360"/>
      </w:pPr>
      <w:rPr>
        <w:rFonts w:ascii="Symbol" w:hAnsi="Symbol" w:hint="default"/>
      </w:rPr>
    </w:lvl>
    <w:lvl w:ilvl="7" w:tentative="1">
      <w:start w:val="1"/>
      <w:numFmt w:val="bullet"/>
      <w:lvlText w:val="o"/>
      <w:lvlJc w:val="left"/>
      <w:pPr>
        <w:tabs>
          <w:tab w:val="left" w:pos="5820"/>
        </w:tabs>
        <w:ind w:left="5820" w:hanging="360"/>
      </w:pPr>
      <w:rPr>
        <w:rFonts w:ascii="Courier New" w:hAnsi="Courier New" w:cs="Courier New" w:hint="default"/>
      </w:rPr>
    </w:lvl>
    <w:lvl w:ilvl="8" w:tentative="1">
      <w:start w:val="1"/>
      <w:numFmt w:val="bullet"/>
      <w:lvlText w:val=""/>
      <w:lvlJc w:val="left"/>
      <w:pPr>
        <w:tabs>
          <w:tab w:val="left" w:pos="6540"/>
        </w:tabs>
        <w:ind w:left="6540" w:hanging="360"/>
      </w:pPr>
      <w:rPr>
        <w:rFonts w:ascii="Wingdings" w:hAnsi="Wingdings" w:hint="default"/>
      </w:rPr>
    </w:lvl>
  </w:abstractNum>
  <w:abstractNum w:abstractNumId="8" w15:restartNumberingAfterBreak="0">
    <w:nsid w:val="599A44A1"/>
    <w:multiLevelType w:val="multilevel"/>
    <w:tmpl w:val="599A44A1"/>
    <w:lvl w:ilvl="0">
      <w:start w:val="4"/>
      <w:numFmt w:val="upperRoman"/>
      <w:lvlText w:val="%1."/>
      <w:lvlJc w:val="left"/>
      <w:pPr>
        <w:tabs>
          <w:tab w:val="left" w:pos="1155"/>
        </w:tabs>
        <w:ind w:left="1155" w:hanging="795"/>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9" w15:restartNumberingAfterBreak="0">
    <w:nsid w:val="630F7B86"/>
    <w:multiLevelType w:val="multilevel"/>
    <w:tmpl w:val="630F7B86"/>
    <w:lvl w:ilvl="0">
      <w:start w:val="1"/>
      <w:numFmt w:val="bullet"/>
      <w:lvlText w:val="•"/>
      <w:lvlJc w:val="left"/>
      <w:pPr>
        <w:tabs>
          <w:tab w:val="left" w:pos="720"/>
        </w:tabs>
        <w:ind w:left="720" w:hanging="360"/>
      </w:pPr>
      <w:rPr>
        <w:rFonts w:ascii="Arial" w:hAnsi="Arial"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74953CF7"/>
    <w:multiLevelType w:val="hybridMultilevel"/>
    <w:tmpl w:val="2402A3CE"/>
    <w:lvl w:ilvl="0" w:tplc="B4F2371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44998"/>
    <w:multiLevelType w:val="hybridMultilevel"/>
    <w:tmpl w:val="41FE380C"/>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2" w15:restartNumberingAfterBreak="0">
    <w:nsid w:val="7DA85F10"/>
    <w:multiLevelType w:val="hybridMultilevel"/>
    <w:tmpl w:val="EC50818C"/>
    <w:lvl w:ilvl="0" w:tplc="45A65836">
      <w:start w:val="1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8"/>
  </w:num>
  <w:num w:numId="5">
    <w:abstractNumId w:val="7"/>
  </w:num>
  <w:num w:numId="6">
    <w:abstractNumId w:val="2"/>
  </w:num>
  <w:num w:numId="7">
    <w:abstractNumId w:val="0"/>
  </w:num>
  <w:num w:numId="8">
    <w:abstractNumId w:val="6"/>
  </w:num>
  <w:num w:numId="9">
    <w:abstractNumId w:val="11"/>
  </w:num>
  <w:num w:numId="10">
    <w:abstractNumId w:val="12"/>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BF4"/>
    <w:rsid w:val="000302F7"/>
    <w:rsid w:val="0019714F"/>
    <w:rsid w:val="001A5917"/>
    <w:rsid w:val="00263EF0"/>
    <w:rsid w:val="002B6A69"/>
    <w:rsid w:val="002D2D61"/>
    <w:rsid w:val="00314C78"/>
    <w:rsid w:val="00315206"/>
    <w:rsid w:val="0031694B"/>
    <w:rsid w:val="003956F8"/>
    <w:rsid w:val="003C6BF4"/>
    <w:rsid w:val="003C723E"/>
    <w:rsid w:val="003D00F0"/>
    <w:rsid w:val="003D04D4"/>
    <w:rsid w:val="004A37AE"/>
    <w:rsid w:val="005825DA"/>
    <w:rsid w:val="005D1D45"/>
    <w:rsid w:val="0063097B"/>
    <w:rsid w:val="00653C9B"/>
    <w:rsid w:val="006B3A80"/>
    <w:rsid w:val="00770C37"/>
    <w:rsid w:val="007D7475"/>
    <w:rsid w:val="00836C29"/>
    <w:rsid w:val="008820DC"/>
    <w:rsid w:val="008F05D1"/>
    <w:rsid w:val="009308F1"/>
    <w:rsid w:val="009558BB"/>
    <w:rsid w:val="009963B8"/>
    <w:rsid w:val="009D3389"/>
    <w:rsid w:val="009F14AA"/>
    <w:rsid w:val="009F31BD"/>
    <w:rsid w:val="009F674C"/>
    <w:rsid w:val="00A25AD2"/>
    <w:rsid w:val="00B05D86"/>
    <w:rsid w:val="00B67757"/>
    <w:rsid w:val="00BF72B9"/>
    <w:rsid w:val="00C41C9C"/>
    <w:rsid w:val="00C97B58"/>
    <w:rsid w:val="00CB0A38"/>
    <w:rsid w:val="00D91856"/>
    <w:rsid w:val="00EC48F5"/>
    <w:rsid w:val="00F075F3"/>
    <w:rsid w:val="00F2158A"/>
    <w:rsid w:val="00F4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A548"/>
  <w15:docId w15:val="{E4EB5979-3079-435A-A595-111ACCBE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D45"/>
    <w:pPr>
      <w:spacing w:after="120" w:line="240" w:lineRule="auto"/>
      <w:jc w:val="both"/>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B58"/>
    <w:pPr>
      <w:spacing w:after="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7B58"/>
    <w:rPr>
      <w:rFonts w:ascii="Tahoma" w:hAnsi="Tahoma" w:cs="Tahoma"/>
      <w:sz w:val="16"/>
      <w:szCs w:val="16"/>
    </w:rPr>
  </w:style>
  <w:style w:type="table" w:styleId="TableGrid">
    <w:name w:val="Table Grid"/>
    <w:basedOn w:val="TableNormal"/>
    <w:uiPriority w:val="59"/>
    <w:rsid w:val="005D1D45"/>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2B6A69"/>
    <w:pPr>
      <w:tabs>
        <w:tab w:val="center" w:pos="4680"/>
        <w:tab w:val="right" w:pos="9360"/>
      </w:tabs>
      <w:spacing w:after="0"/>
      <w:jc w:val="left"/>
    </w:pPr>
    <w:rPr>
      <w:rFonts w:ascii="Calibri" w:hAnsi="Calibri"/>
      <w:sz w:val="22"/>
      <w:szCs w:val="22"/>
    </w:rPr>
  </w:style>
  <w:style w:type="character" w:customStyle="1" w:styleId="FooterChar">
    <w:name w:val="Footer Char"/>
    <w:basedOn w:val="DefaultParagraphFont"/>
    <w:link w:val="Footer"/>
    <w:rsid w:val="002B6A69"/>
    <w:rPr>
      <w:rFonts w:ascii="Calibri" w:eastAsia="Calibri" w:hAnsi="Calibri" w:cs="Times New Roman"/>
    </w:rPr>
  </w:style>
  <w:style w:type="paragraph" w:customStyle="1" w:styleId="ListParagraph1">
    <w:name w:val="List Paragraph1"/>
    <w:basedOn w:val="Normal"/>
    <w:uiPriority w:val="34"/>
    <w:qFormat/>
    <w:rsid w:val="002B6A69"/>
    <w:pPr>
      <w:spacing w:after="200" w:line="276" w:lineRule="auto"/>
      <w:ind w:left="720"/>
      <w:contextualSpacing/>
      <w:jc w:val="left"/>
    </w:pPr>
    <w:rPr>
      <w:rFonts w:ascii="Calibri" w:hAnsi="Calibri"/>
      <w:sz w:val="22"/>
      <w:szCs w:val="22"/>
    </w:rPr>
  </w:style>
  <w:style w:type="paragraph" w:styleId="NoSpacing">
    <w:name w:val="No Spacing"/>
    <w:uiPriority w:val="1"/>
    <w:qFormat/>
    <w:rsid w:val="002B6A69"/>
    <w:pPr>
      <w:spacing w:after="0" w:line="240" w:lineRule="auto"/>
    </w:pPr>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2B6A69"/>
    <w:pPr>
      <w:spacing w:after="200" w:line="276" w:lineRule="auto"/>
      <w:ind w:left="720"/>
      <w:contextualSpacing/>
      <w:jc w:val="left"/>
    </w:pPr>
    <w:rPr>
      <w:rFonts w:ascii="Calibri" w:hAnsi="Calibri"/>
      <w:sz w:val="22"/>
      <w:szCs w:val="22"/>
    </w:rPr>
  </w:style>
  <w:style w:type="paragraph" w:customStyle="1" w:styleId="yiv1918423122msonormal">
    <w:name w:val="yiv1918423122msonormal"/>
    <w:basedOn w:val="Normal"/>
    <w:rsid w:val="002B6A69"/>
    <w:pPr>
      <w:spacing w:before="100" w:beforeAutospacing="1" w:after="100" w:afterAutospacing="1"/>
      <w:jc w:val="left"/>
    </w:pPr>
    <w:rPr>
      <w:rFonts w:eastAsia="Times New Roman"/>
      <w:sz w:val="24"/>
      <w:szCs w:val="24"/>
    </w:rPr>
  </w:style>
  <w:style w:type="paragraph" w:customStyle="1" w:styleId="CharChar1CaracterCaracterCharCharCaracterCaracterCaracter">
    <w:name w:val="Char Char1 Caracter Caracter Char Char Caracter Caracter Caracter"/>
    <w:basedOn w:val="Normal"/>
    <w:rsid w:val="00EC48F5"/>
    <w:pPr>
      <w:spacing w:after="0"/>
      <w:jc w:val="left"/>
    </w:pPr>
    <w:rPr>
      <w:rFonts w:eastAsia="Times New Roman"/>
      <w:sz w:val="24"/>
      <w:szCs w:val="24"/>
      <w:lang w:val="pl-PL" w:eastAsia="pl-PL"/>
    </w:rPr>
  </w:style>
  <w:style w:type="paragraph" w:customStyle="1" w:styleId="Caracter">
    <w:name w:val="Caracter"/>
    <w:basedOn w:val="Normal"/>
    <w:rsid w:val="00EC48F5"/>
    <w:pPr>
      <w:spacing w:after="0"/>
      <w:jc w:val="left"/>
    </w:pPr>
    <w:rPr>
      <w:rFonts w:eastAsia="Times New Roman"/>
      <w:sz w:val="24"/>
      <w:szCs w:val="24"/>
      <w:lang w:val="pl-PL" w:eastAsia="pl-PL"/>
    </w:rPr>
  </w:style>
  <w:style w:type="character" w:customStyle="1" w:styleId="Bodytext31">
    <w:name w:val="Body text (31)_"/>
    <w:basedOn w:val="DefaultParagraphFont"/>
    <w:link w:val="Bodytext310"/>
    <w:rsid w:val="00A25AD2"/>
    <w:rPr>
      <w:rFonts w:ascii="Times New Roman" w:eastAsia="Times New Roman" w:hAnsi="Times New Roman"/>
      <w:shd w:val="clear" w:color="auto" w:fill="FFFFFF"/>
    </w:rPr>
  </w:style>
  <w:style w:type="paragraph" w:customStyle="1" w:styleId="Bodytext310">
    <w:name w:val="Body text (31)"/>
    <w:basedOn w:val="Normal"/>
    <w:link w:val="Bodytext31"/>
    <w:rsid w:val="00A25AD2"/>
    <w:pPr>
      <w:widowControl w:val="0"/>
      <w:shd w:val="clear" w:color="auto" w:fill="FFFFFF"/>
      <w:spacing w:before="780" w:after="3720" w:line="384" w:lineRule="exact"/>
      <w:ind w:hanging="380"/>
      <w:jc w:val="right"/>
    </w:pPr>
    <w:rPr>
      <w:rFonts w:eastAsia="Times New Roman" w:cstheme="minorBidi"/>
      <w:sz w:val="22"/>
      <w:szCs w:val="22"/>
    </w:rPr>
  </w:style>
  <w:style w:type="character" w:customStyle="1" w:styleId="Bodytext40">
    <w:name w:val="Body text (40)_"/>
    <w:basedOn w:val="DefaultParagraphFont"/>
    <w:link w:val="Bodytext400"/>
    <w:rsid w:val="00A25AD2"/>
    <w:rPr>
      <w:rFonts w:ascii="Times New Roman" w:eastAsia="Times New Roman" w:hAnsi="Times New Roman"/>
      <w:b/>
      <w:bCs/>
      <w:sz w:val="23"/>
      <w:szCs w:val="23"/>
      <w:shd w:val="clear" w:color="auto" w:fill="FFFFFF"/>
    </w:rPr>
  </w:style>
  <w:style w:type="paragraph" w:customStyle="1" w:styleId="Bodytext400">
    <w:name w:val="Body text (40)"/>
    <w:basedOn w:val="Normal"/>
    <w:link w:val="Bodytext40"/>
    <w:rsid w:val="00A25AD2"/>
    <w:pPr>
      <w:widowControl w:val="0"/>
      <w:shd w:val="clear" w:color="auto" w:fill="FFFFFF"/>
      <w:spacing w:before="720" w:after="0" w:line="298" w:lineRule="exact"/>
      <w:jc w:val="left"/>
    </w:pPr>
    <w:rPr>
      <w:rFonts w:eastAsia="Times New Roman" w:cstheme="minorBidi"/>
      <w:b/>
      <w:bCs/>
      <w:sz w:val="23"/>
      <w:szCs w:val="23"/>
    </w:rPr>
  </w:style>
  <w:style w:type="table" w:customStyle="1" w:styleId="GrilTabel1">
    <w:name w:val="Grilă Tabel1"/>
    <w:basedOn w:val="TableNormal"/>
    <w:uiPriority w:val="59"/>
    <w:rsid w:val="003D00F0"/>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91261">
      <w:bodyDiv w:val="1"/>
      <w:marLeft w:val="0"/>
      <w:marRight w:val="0"/>
      <w:marTop w:val="0"/>
      <w:marBottom w:val="0"/>
      <w:divBdr>
        <w:top w:val="none" w:sz="0" w:space="0" w:color="auto"/>
        <w:left w:val="none" w:sz="0" w:space="0" w:color="auto"/>
        <w:bottom w:val="none" w:sz="0" w:space="0" w:color="auto"/>
        <w:right w:val="none" w:sz="0" w:space="0" w:color="auto"/>
      </w:divBdr>
    </w:div>
    <w:div w:id="1606111962">
      <w:bodyDiv w:val="1"/>
      <w:marLeft w:val="0"/>
      <w:marRight w:val="0"/>
      <w:marTop w:val="0"/>
      <w:marBottom w:val="0"/>
      <w:divBdr>
        <w:top w:val="none" w:sz="0" w:space="0" w:color="auto"/>
        <w:left w:val="none" w:sz="0" w:space="0" w:color="auto"/>
        <w:bottom w:val="none" w:sz="0" w:space="0" w:color="auto"/>
        <w:right w:val="none" w:sz="0" w:space="0" w:color="auto"/>
      </w:divBdr>
    </w:div>
    <w:div w:id="16415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Sheet2!$A$3</c:f>
              <c:strCache>
                <c:ptCount val="1"/>
                <c:pt idx="0">
                  <c:v>personal didactic</c:v>
                </c:pt>
              </c:strCache>
            </c:strRef>
          </c:tx>
          <c:invertIfNegative val="0"/>
          <c:cat>
            <c:strRef>
              <c:f>Sheet2!$B$2:$E$2</c:f>
              <c:strCache>
                <c:ptCount val="4"/>
                <c:pt idx="0">
                  <c:v>Consiliul Judeţean</c:v>
                </c:pt>
                <c:pt idx="1">
                  <c:v>Consiliul Local</c:v>
                </c:pt>
                <c:pt idx="2">
                  <c:v>Ministerul Educaţiei Naţionale </c:v>
                </c:pt>
                <c:pt idx="3">
                  <c:v>Venituri proprii</c:v>
                </c:pt>
              </c:strCache>
            </c:strRef>
          </c:cat>
          <c:val>
            <c:numRef>
              <c:f>Sheet2!$B$3:$E$3</c:f>
              <c:numCache>
                <c:formatCode>#,##0.00</c:formatCode>
                <c:ptCount val="4"/>
                <c:pt idx="0" formatCode="General">
                  <c:v>288</c:v>
                </c:pt>
                <c:pt idx="1">
                  <c:v>4086.5</c:v>
                </c:pt>
                <c:pt idx="2" formatCode="General">
                  <c:v>122.5</c:v>
                </c:pt>
                <c:pt idx="3" formatCode="General">
                  <c:v>42</c:v>
                </c:pt>
              </c:numCache>
            </c:numRef>
          </c:val>
          <c:extLst>
            <c:ext xmlns:c16="http://schemas.microsoft.com/office/drawing/2014/chart" uri="{C3380CC4-5D6E-409C-BE32-E72D297353CC}">
              <c16:uniqueId val="{00000000-78E9-4DB3-A015-E79E028C7CDA}"/>
            </c:ext>
          </c:extLst>
        </c:ser>
        <c:ser>
          <c:idx val="1"/>
          <c:order val="1"/>
          <c:tx>
            <c:strRef>
              <c:f>Sheet2!$A$4</c:f>
              <c:strCache>
                <c:ptCount val="1"/>
                <c:pt idx="0">
                  <c:v>personal didactic auxiliar</c:v>
                </c:pt>
              </c:strCache>
            </c:strRef>
          </c:tx>
          <c:invertIfNegative val="0"/>
          <c:cat>
            <c:strRef>
              <c:f>Sheet2!$B$2:$E$2</c:f>
              <c:strCache>
                <c:ptCount val="4"/>
                <c:pt idx="0">
                  <c:v>Consiliul Judeţean</c:v>
                </c:pt>
                <c:pt idx="1">
                  <c:v>Consiliul Local</c:v>
                </c:pt>
                <c:pt idx="2">
                  <c:v>Ministerul Educaţiei Naţionale </c:v>
                </c:pt>
                <c:pt idx="3">
                  <c:v>Venituri proprii</c:v>
                </c:pt>
              </c:strCache>
            </c:strRef>
          </c:cat>
          <c:val>
            <c:numRef>
              <c:f>Sheet2!$B$4:$E$4</c:f>
              <c:numCache>
                <c:formatCode>General</c:formatCode>
                <c:ptCount val="4"/>
                <c:pt idx="0">
                  <c:v>37</c:v>
                </c:pt>
                <c:pt idx="1">
                  <c:v>495</c:v>
                </c:pt>
                <c:pt idx="2">
                  <c:v>33</c:v>
                </c:pt>
                <c:pt idx="3">
                  <c:v>1</c:v>
                </c:pt>
              </c:numCache>
            </c:numRef>
          </c:val>
          <c:extLst>
            <c:ext xmlns:c16="http://schemas.microsoft.com/office/drawing/2014/chart" uri="{C3380CC4-5D6E-409C-BE32-E72D297353CC}">
              <c16:uniqueId val="{00000001-78E9-4DB3-A015-E79E028C7CDA}"/>
            </c:ext>
          </c:extLst>
        </c:ser>
        <c:ser>
          <c:idx val="2"/>
          <c:order val="2"/>
          <c:tx>
            <c:strRef>
              <c:f>Sheet2!$A$5</c:f>
              <c:strCache>
                <c:ptCount val="1"/>
                <c:pt idx="0">
                  <c:v>personal nedidactic</c:v>
                </c:pt>
              </c:strCache>
            </c:strRef>
          </c:tx>
          <c:invertIfNegative val="0"/>
          <c:cat>
            <c:strRef>
              <c:f>Sheet2!$B$2:$E$2</c:f>
              <c:strCache>
                <c:ptCount val="4"/>
                <c:pt idx="0">
                  <c:v>Consiliul Judeţean</c:v>
                </c:pt>
                <c:pt idx="1">
                  <c:v>Consiliul Local</c:v>
                </c:pt>
                <c:pt idx="2">
                  <c:v>Ministerul Educaţiei Naţionale </c:v>
                </c:pt>
                <c:pt idx="3">
                  <c:v>Venituri proprii</c:v>
                </c:pt>
              </c:strCache>
            </c:strRef>
          </c:cat>
          <c:val>
            <c:numRef>
              <c:f>Sheet2!$B$5:$E$5</c:f>
              <c:numCache>
                <c:formatCode>#,##0.00</c:formatCode>
                <c:ptCount val="4"/>
                <c:pt idx="0" formatCode="General">
                  <c:v>21</c:v>
                </c:pt>
                <c:pt idx="1">
                  <c:v>1292.5</c:v>
                </c:pt>
                <c:pt idx="2" formatCode="General">
                  <c:v>60.5</c:v>
                </c:pt>
                <c:pt idx="3" formatCode="General">
                  <c:v>1</c:v>
                </c:pt>
              </c:numCache>
            </c:numRef>
          </c:val>
          <c:extLst>
            <c:ext xmlns:c16="http://schemas.microsoft.com/office/drawing/2014/chart" uri="{C3380CC4-5D6E-409C-BE32-E72D297353CC}">
              <c16:uniqueId val="{00000002-78E9-4DB3-A015-E79E028C7CDA}"/>
            </c:ext>
          </c:extLst>
        </c:ser>
        <c:ser>
          <c:idx val="3"/>
          <c:order val="3"/>
          <c:tx>
            <c:strRef>
              <c:f>Sheet2!$A$6</c:f>
              <c:strCache>
                <c:ptCount val="1"/>
                <c:pt idx="0">
                  <c:v>Total norme</c:v>
                </c:pt>
              </c:strCache>
            </c:strRef>
          </c:tx>
          <c:invertIfNegative val="0"/>
          <c:cat>
            <c:strRef>
              <c:f>Sheet2!$B$2:$E$2</c:f>
              <c:strCache>
                <c:ptCount val="4"/>
                <c:pt idx="0">
                  <c:v>Consiliul Judeţean</c:v>
                </c:pt>
                <c:pt idx="1">
                  <c:v>Consiliul Local</c:v>
                </c:pt>
                <c:pt idx="2">
                  <c:v>Ministerul Educaţiei Naţionale </c:v>
                </c:pt>
                <c:pt idx="3">
                  <c:v>Venituri proprii</c:v>
                </c:pt>
              </c:strCache>
            </c:strRef>
          </c:cat>
          <c:val>
            <c:numRef>
              <c:f>Sheet2!$B$6:$E$6</c:f>
              <c:numCache>
                <c:formatCode>General</c:formatCode>
                <c:ptCount val="4"/>
                <c:pt idx="0">
                  <c:v>346</c:v>
                </c:pt>
                <c:pt idx="1">
                  <c:v>5874</c:v>
                </c:pt>
                <c:pt idx="2">
                  <c:v>216</c:v>
                </c:pt>
                <c:pt idx="3">
                  <c:v>44</c:v>
                </c:pt>
              </c:numCache>
            </c:numRef>
          </c:val>
          <c:extLst>
            <c:ext xmlns:c16="http://schemas.microsoft.com/office/drawing/2014/chart" uri="{C3380CC4-5D6E-409C-BE32-E72D297353CC}">
              <c16:uniqueId val="{00000003-78E9-4DB3-A015-E79E028C7CDA}"/>
            </c:ext>
          </c:extLst>
        </c:ser>
        <c:dLbls>
          <c:showLegendKey val="0"/>
          <c:showVal val="0"/>
          <c:showCatName val="0"/>
          <c:showSerName val="0"/>
          <c:showPercent val="0"/>
          <c:showBubbleSize val="0"/>
        </c:dLbls>
        <c:gapWidth val="150"/>
        <c:shape val="box"/>
        <c:axId val="88631168"/>
        <c:axId val="111633536"/>
        <c:axId val="0"/>
      </c:bar3DChart>
      <c:catAx>
        <c:axId val="88631168"/>
        <c:scaling>
          <c:orientation val="minMax"/>
        </c:scaling>
        <c:delete val="0"/>
        <c:axPos val="b"/>
        <c:numFmt formatCode="General" sourceLinked="0"/>
        <c:majorTickMark val="out"/>
        <c:minorTickMark val="none"/>
        <c:tickLblPos val="nextTo"/>
        <c:crossAx val="111633536"/>
        <c:crosses val="autoZero"/>
        <c:auto val="1"/>
        <c:lblAlgn val="ctr"/>
        <c:lblOffset val="100"/>
        <c:noMultiLvlLbl val="0"/>
      </c:catAx>
      <c:valAx>
        <c:axId val="111633536"/>
        <c:scaling>
          <c:orientation val="minMax"/>
        </c:scaling>
        <c:delete val="0"/>
        <c:axPos val="l"/>
        <c:majorGridlines/>
        <c:numFmt formatCode="General" sourceLinked="1"/>
        <c:majorTickMark val="out"/>
        <c:minorTickMark val="none"/>
        <c:tickLblPos val="nextTo"/>
        <c:crossAx val="8863116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C48C-C8A9-4D61-93CB-2B93D728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15</Pages>
  <Words>4721</Words>
  <Characters>27388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Buzatu</cp:lastModifiedBy>
  <cp:revision>29</cp:revision>
  <cp:lastPrinted>2018-08-23T11:32:00Z</cp:lastPrinted>
  <dcterms:created xsi:type="dcterms:W3CDTF">2018-08-06T10:19:00Z</dcterms:created>
  <dcterms:modified xsi:type="dcterms:W3CDTF">2018-08-27T12:21:00Z</dcterms:modified>
</cp:coreProperties>
</file>